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5104"/>
        <w:gridCol w:w="3261"/>
      </w:tblGrid>
      <w:tr w:rsidR="006B3E27" w:rsidRPr="00DB7679" w:rsidTr="006E444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983870" w:rsidRDefault="006B3E27" w:rsidP="006E444F">
            <w:pPr>
              <w:bidi w:val="0"/>
              <w:jc w:val="right"/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vAlign w:val="bottom"/>
          </w:tcPr>
          <w:p w:rsidR="006B3E27" w:rsidRPr="00DB7679" w:rsidRDefault="006B3E27" w:rsidP="006E444F">
            <w:pPr>
              <w:spacing w:after="80" w:line="480" w:lineRule="exact"/>
              <w:jc w:val="left"/>
              <w:rPr>
                <w:szCs w:val="40"/>
                <w:rtl/>
              </w:rPr>
            </w:pPr>
            <w:r w:rsidRPr="00DB7679">
              <w:rPr>
                <w:rFonts w:hint="cs"/>
                <w:szCs w:val="40"/>
                <w:rtl/>
              </w:rPr>
              <w:t>الأمم المتحدة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6B3E27" w:rsidRPr="00243C8A" w:rsidRDefault="0069743F" w:rsidP="00C8285C">
            <w:pPr>
              <w:bidi w:val="0"/>
              <w:spacing w:after="20"/>
              <w:jc w:val="left"/>
              <w:rPr>
                <w:szCs w:val="20"/>
              </w:rPr>
            </w:pPr>
            <w:r w:rsidRPr="0069743F">
              <w:rPr>
                <w:sz w:val="40"/>
                <w:szCs w:val="20"/>
              </w:rPr>
              <w:t>CRC</w:t>
            </w:r>
            <w:r>
              <w:rPr>
                <w:szCs w:val="20"/>
              </w:rPr>
              <w:t>/C/</w:t>
            </w:r>
            <w:r w:rsidRPr="00C8285C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/CO/</w:t>
            </w:r>
            <w:r w:rsidRPr="00C8285C">
              <w:rPr>
                <w:color w:val="FF0000"/>
                <w:szCs w:val="20"/>
              </w:rPr>
              <w:t>Y</w:t>
            </w:r>
          </w:p>
        </w:tc>
      </w:tr>
      <w:tr w:rsidR="006B3E27" w:rsidRPr="00DB7679" w:rsidTr="006E444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DB7679" w:rsidRDefault="0059622A" w:rsidP="006E444F">
            <w:pPr>
              <w:jc w:val="center"/>
              <w:rPr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821619E" wp14:editId="53AAA3DE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A65558" w:rsidRDefault="001E1CAD" w:rsidP="006E444F">
            <w:pPr>
              <w:spacing w:before="240" w:after="40" w:line="640" w:lineRule="exact"/>
              <w:jc w:val="left"/>
              <w:rPr>
                <w:b/>
                <w:bCs/>
                <w:sz w:val="60"/>
                <w:szCs w:val="60"/>
                <w:rtl/>
              </w:rPr>
            </w:pPr>
            <w:r w:rsidRPr="00A65558">
              <w:rPr>
                <w:rFonts w:hint="cs"/>
                <w:b/>
                <w:bCs/>
                <w:sz w:val="60"/>
                <w:szCs w:val="60"/>
                <w:rtl/>
              </w:rPr>
              <w:t>ا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>تفاقي</w:t>
            </w:r>
            <w:r w:rsidR="00523BAE" w:rsidRPr="00A65558">
              <w:rPr>
                <w:rFonts w:hint="cs"/>
                <w:b/>
                <w:bCs/>
                <w:sz w:val="60"/>
                <w:szCs w:val="60"/>
                <w:rtl/>
              </w:rPr>
              <w:t>ـ</w:t>
            </w:r>
            <w:r w:rsidR="004A14A6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ة </w:t>
            </w:r>
            <w:r w:rsidR="0045649E" w:rsidRPr="00A65558">
              <w:rPr>
                <w:rFonts w:hint="cs"/>
                <w:b/>
                <w:bCs/>
                <w:sz w:val="60"/>
                <w:szCs w:val="60"/>
                <w:rtl/>
              </w:rPr>
              <w:t xml:space="preserve">حقوق </w:t>
            </w:r>
            <w:r w:rsidR="00A65558" w:rsidRPr="00A65558">
              <w:rPr>
                <w:rFonts w:hint="cs"/>
                <w:b/>
                <w:bCs/>
                <w:sz w:val="60"/>
                <w:szCs w:val="60"/>
                <w:rtl/>
              </w:rPr>
              <w:t>الطفل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C8285C" w:rsidP="00C8285C">
            <w:pPr>
              <w:bidi w:val="0"/>
              <w:spacing w:before="240"/>
              <w:jc w:val="left"/>
            </w:pPr>
            <w:r>
              <w:t>Distr.: General</w:t>
            </w:r>
          </w:p>
          <w:p w:rsidR="00C8285C" w:rsidRPr="00C8285C" w:rsidRDefault="00C8285C" w:rsidP="00C8285C">
            <w:pPr>
              <w:bidi w:val="0"/>
              <w:jc w:val="left"/>
              <w:rPr>
                <w:color w:val="FF0000"/>
              </w:rPr>
            </w:pPr>
            <w:r w:rsidRPr="00C8285C">
              <w:rPr>
                <w:color w:val="FF0000"/>
              </w:rPr>
              <w:t>Date</w:t>
            </w:r>
          </w:p>
          <w:p w:rsidR="00C8285C" w:rsidRDefault="00C8285C" w:rsidP="00C8285C">
            <w:pPr>
              <w:bidi w:val="0"/>
              <w:jc w:val="left"/>
            </w:pPr>
            <w:r>
              <w:t>Arabic</w:t>
            </w:r>
          </w:p>
          <w:p w:rsidR="00C8285C" w:rsidRPr="008B4BC6" w:rsidRDefault="00C8285C" w:rsidP="00C8285C">
            <w:pPr>
              <w:bidi w:val="0"/>
              <w:jc w:val="left"/>
            </w:pPr>
            <w:r>
              <w:t xml:space="preserve">Original: </w:t>
            </w:r>
            <w:r w:rsidRPr="00C8285C">
              <w:rPr>
                <w:color w:val="FF0000"/>
              </w:rPr>
              <w:t>Language</w:t>
            </w:r>
          </w:p>
        </w:tc>
      </w:tr>
    </w:tbl>
    <w:p w:rsidR="00C8285C" w:rsidRPr="00C8285C" w:rsidRDefault="00C8285C" w:rsidP="00C8285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  <w:lang w:eastAsia="zh-TW" w:bidi="ar-DZ"/>
        </w:rPr>
      </w:pPr>
      <w:r w:rsidRPr="00C8285C">
        <w:rPr>
          <w:b/>
          <w:bCs/>
          <w:sz w:val="26"/>
          <w:szCs w:val="36"/>
          <w:rtl/>
          <w:cs/>
          <w:lang w:eastAsia="zh-TW"/>
        </w:rPr>
        <w:t>لجنة حقوق الطفل</w:t>
      </w:r>
    </w:p>
    <w:p w:rsidR="00C8285C" w:rsidRDefault="00C8285C" w:rsidP="00C8285C">
      <w:pPr>
        <w:pStyle w:val="HChGA"/>
        <w:rPr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ED3BEB">
        <w:rPr>
          <w:rtl/>
          <w:lang w:eastAsia="zh-TW"/>
        </w:rPr>
        <w:t xml:space="preserve">الملاحظات الختامية بشأن التقرير </w:t>
      </w:r>
      <w:r w:rsidRPr="00C8285C">
        <w:rPr>
          <w:color w:val="FF0000"/>
          <w:rtl/>
          <w:lang w:eastAsia="zh-TW"/>
        </w:rPr>
        <w:t>[الأولي] [الجامع للتقارير الدورية الرقم] [الدوري الرقم]</w:t>
      </w:r>
      <w:r w:rsidRPr="00C8285C">
        <w:rPr>
          <w:rFonts w:ascii="Times New Roman Bold" w:hAnsi="Times New Roman Bold"/>
          <w:color w:val="000000" w:themeColor="text1"/>
          <w:rtl/>
          <w:lang w:eastAsia="zh-TW"/>
        </w:rPr>
        <w:t xml:space="preserve"> لـ </w:t>
      </w:r>
      <w:r w:rsidRPr="00C8285C">
        <w:rPr>
          <w:color w:val="FF0000"/>
          <w:rtl/>
          <w:lang w:eastAsia="zh-TW"/>
        </w:rPr>
        <w:t>البلد</w:t>
      </w:r>
      <w:r w:rsidRPr="00C8285C">
        <w:rPr>
          <w:rStyle w:val="FootnoteReference"/>
          <w:color w:val="000000" w:themeColor="text1"/>
          <w:sz w:val="20"/>
          <w:vertAlign w:val="baseline"/>
          <w:rtl/>
          <w:lang w:eastAsia="zh-TW"/>
        </w:rPr>
        <w:footnoteReference w:customMarkFollows="1" w:id="1"/>
        <w:t>*</w:t>
      </w:r>
    </w:p>
    <w:p w:rsidR="00C8285C" w:rsidRPr="00ED3BEB" w:rsidRDefault="00C8285C" w:rsidP="00C8285C">
      <w:pPr>
        <w:pStyle w:val="HCh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ED3BEB">
        <w:rPr>
          <w:rtl/>
          <w:lang w:eastAsia="zh-TW"/>
        </w:rPr>
        <w:t>أولا</w:t>
      </w:r>
      <w:r>
        <w:rPr>
          <w:rFonts w:hint="cs"/>
          <w:rtl/>
          <w:lang w:eastAsia="zh-TW"/>
        </w:rPr>
        <w:t>ً</w:t>
      </w:r>
      <w:r w:rsidRPr="00ED3BEB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ED3BEB">
        <w:rPr>
          <w:rtl/>
          <w:lang w:eastAsia="zh-TW"/>
        </w:rPr>
        <w:t>مقد</w:t>
      </w:r>
      <w:r w:rsidR="002F4DF3">
        <w:rPr>
          <w:rFonts w:hint="cs"/>
          <w:rtl/>
          <w:lang w:eastAsia="zh-TW"/>
        </w:rPr>
        <w:t>ّ</w:t>
      </w:r>
      <w:r w:rsidRPr="00ED3BEB">
        <w:rPr>
          <w:rtl/>
          <w:lang w:eastAsia="zh-TW"/>
        </w:rPr>
        <w:t>مة</w:t>
      </w:r>
    </w:p>
    <w:p w:rsidR="00C8285C" w:rsidRPr="00BA26DA" w:rsidRDefault="00C8285C" w:rsidP="00C8285C">
      <w:pPr>
        <w:pStyle w:val="SingleTxtGA"/>
        <w:rPr>
          <w:rtl/>
          <w:lang w:eastAsia="zh-TW"/>
        </w:rPr>
      </w:pPr>
      <w:r w:rsidRPr="00BA26DA">
        <w:rPr>
          <w:b/>
          <w:rtl/>
          <w:lang w:eastAsia="zh-TW"/>
        </w:rPr>
        <w:t>1-</w:t>
      </w:r>
      <w:r w:rsidRPr="00BA26DA">
        <w:rPr>
          <w:b/>
          <w:rtl/>
          <w:lang w:eastAsia="zh-TW"/>
        </w:rPr>
        <w:tab/>
      </w:r>
      <w:r>
        <w:rPr>
          <w:rtl/>
          <w:lang w:eastAsia="zh-TW"/>
        </w:rPr>
        <w:t xml:space="preserve">نظرت اللجنة في التقرير </w:t>
      </w:r>
      <w:r w:rsidRPr="00ED3BEB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>
        <w:rPr>
          <w:rFonts w:hint="cs"/>
          <w:rtl/>
          <w:lang w:eastAsia="zh-TW"/>
        </w:rPr>
        <w:t>ل‍‍</w:t>
      </w:r>
      <w:r>
        <w:rPr>
          <w:rFonts w:hint="eastAsia"/>
          <w:color w:val="FF0000"/>
          <w:rtl/>
          <w:lang w:eastAsia="zh-TW"/>
        </w:rPr>
        <w:t> </w:t>
      </w:r>
      <w:r w:rsidRPr="00ED3BEB">
        <w:rPr>
          <w:color w:val="FF0000"/>
          <w:rtl/>
          <w:lang w:eastAsia="zh-TW"/>
        </w:rPr>
        <w:t>البلد</w:t>
      </w:r>
      <w:r>
        <w:rPr>
          <w:rtl/>
          <w:lang w:eastAsia="zh-TW"/>
        </w:rPr>
        <w:t xml:space="preserve"> </w:t>
      </w:r>
      <w:r w:rsidRPr="00BA26DA">
        <w:rPr>
          <w:rtl/>
        </w:rPr>
        <w:t>(</w:t>
      </w:r>
      <w:r w:rsidRPr="00BA26DA">
        <w:t>CRC/C/</w:t>
      </w:r>
      <w:r w:rsidRPr="007A5CC7">
        <w:rPr>
          <w:color w:val="FF0000"/>
        </w:rPr>
        <w:t>XXX</w:t>
      </w:r>
      <w:r w:rsidRPr="00BA26DA">
        <w:t>/</w:t>
      </w:r>
      <w:r w:rsidRPr="007A5CC7">
        <w:rPr>
          <w:color w:val="FF0000"/>
        </w:rPr>
        <w:t>Y</w:t>
      </w:r>
      <w:r w:rsidRPr="00BA26DA">
        <w:rPr>
          <w:rtl/>
        </w:rPr>
        <w:t>)</w:t>
      </w:r>
      <w:r>
        <w:rPr>
          <w:rtl/>
          <w:lang w:eastAsia="zh-TW"/>
        </w:rPr>
        <w:t xml:space="preserve"> في جلستيها </w:t>
      </w:r>
      <w:r w:rsidRPr="00ED3BEB">
        <w:rPr>
          <w:color w:val="FF0000"/>
          <w:rtl/>
          <w:lang w:eastAsia="zh-TW"/>
        </w:rPr>
        <w:t>ال</w:t>
      </w:r>
      <w:r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>و</w:t>
      </w:r>
      <w:r w:rsidRPr="00ED3BEB">
        <w:rPr>
          <w:color w:val="FF0000"/>
          <w:rtl/>
          <w:lang w:eastAsia="zh-TW"/>
        </w:rPr>
        <w:t>ال</w:t>
      </w:r>
      <w:r>
        <w:rPr>
          <w:color w:val="FF0000"/>
          <w:rtl/>
          <w:lang w:eastAsia="zh-TW"/>
        </w:rPr>
        <w:t>رقم </w:t>
      </w:r>
      <w:r>
        <w:rPr>
          <w:rtl/>
          <w:lang w:eastAsia="zh-TW"/>
        </w:rPr>
        <w:t xml:space="preserve">(انظر </w:t>
      </w:r>
      <w:r w:rsidRPr="00BA26DA">
        <w:t>CRC/C/SR.</w:t>
      </w:r>
      <w:r w:rsidRPr="007A5CC7">
        <w:rPr>
          <w:color w:val="FF0000"/>
        </w:rPr>
        <w:t>XXX</w:t>
      </w:r>
      <w:r>
        <w:rPr>
          <w:rtl/>
          <w:lang w:eastAsia="zh-TW"/>
        </w:rPr>
        <w:t xml:space="preserve"> و</w:t>
      </w:r>
      <w:r w:rsidRPr="00AC6119">
        <w:t>SR.</w:t>
      </w:r>
      <w:r w:rsidRPr="007A5CC7">
        <w:rPr>
          <w:color w:val="FF0000"/>
        </w:rPr>
        <w:t>XXX</w:t>
      </w:r>
      <w:r>
        <w:rPr>
          <w:rtl/>
          <w:lang w:eastAsia="zh-TW"/>
        </w:rPr>
        <w:t xml:space="preserve">)، المعقودتين في </w:t>
      </w:r>
      <w:r w:rsidRPr="00ED3BEB">
        <w:rPr>
          <w:color w:val="FF0000"/>
          <w:rtl/>
          <w:lang w:eastAsia="zh-TW"/>
        </w:rPr>
        <w:t xml:space="preserve">التاريخ </w:t>
      </w:r>
      <w:r>
        <w:rPr>
          <w:rtl/>
          <w:lang w:eastAsia="zh-TW"/>
        </w:rPr>
        <w:t>و</w:t>
      </w:r>
      <w:r w:rsidRPr="00ED3BEB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 xml:space="preserve">، واعتمدت </w:t>
      </w:r>
      <w:r w:rsidR="00184673">
        <w:rPr>
          <w:rtl/>
          <w:lang w:eastAsia="zh-TW"/>
        </w:rPr>
        <w:t>هذه الملاحظات الختامية</w:t>
      </w:r>
      <w:r w:rsidR="00184673">
        <w:rPr>
          <w:rtl/>
          <w:lang w:eastAsia="zh-TW"/>
        </w:rPr>
        <w:t xml:space="preserve"> </w:t>
      </w:r>
      <w:bookmarkStart w:id="0" w:name="_GoBack"/>
      <w:bookmarkEnd w:id="0"/>
      <w:r>
        <w:rPr>
          <w:rtl/>
          <w:lang w:eastAsia="zh-TW"/>
        </w:rPr>
        <w:t xml:space="preserve">في جلستها </w:t>
      </w:r>
      <w:r w:rsidRPr="00ED3BEB">
        <w:rPr>
          <w:color w:val="FF0000"/>
          <w:rtl/>
          <w:lang w:eastAsia="zh-TW"/>
        </w:rPr>
        <w:t>الرقم</w:t>
      </w:r>
      <w:r>
        <w:rPr>
          <w:rtl/>
          <w:lang w:eastAsia="zh-TW"/>
        </w:rPr>
        <w:t xml:space="preserve">، المعقودة في </w:t>
      </w:r>
      <w:r w:rsidRPr="00ED3BEB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.</w:t>
      </w:r>
    </w:p>
    <w:p w:rsidR="00C8285C" w:rsidRPr="00BA26DA" w:rsidRDefault="00C8285C" w:rsidP="00C8285C">
      <w:pPr>
        <w:pStyle w:val="SingleTxtGA"/>
        <w:rPr>
          <w:rtl/>
          <w:lang w:eastAsia="zh-TW"/>
        </w:rPr>
      </w:pPr>
      <w:r w:rsidRPr="00BA26DA">
        <w:rPr>
          <w:b/>
          <w:rtl/>
          <w:lang w:eastAsia="zh-TW"/>
        </w:rPr>
        <w:t>2-</w:t>
      </w:r>
      <w:r w:rsidRPr="00BA26DA">
        <w:rPr>
          <w:b/>
          <w:rtl/>
          <w:lang w:eastAsia="zh-TW"/>
        </w:rPr>
        <w:tab/>
      </w:r>
      <w:r>
        <w:rPr>
          <w:rFonts w:hint="cs"/>
          <w:rtl/>
          <w:lang w:eastAsia="zh-TW"/>
        </w:rPr>
        <w:t>و</w:t>
      </w:r>
      <w:r>
        <w:rPr>
          <w:rtl/>
          <w:lang w:eastAsia="zh-TW"/>
        </w:rPr>
        <w:t>ترح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ب اللجنة بتقديم التقرير </w:t>
      </w:r>
      <w:r w:rsidRPr="00ED3BEB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للدولة الطرف وبالردود الكتابية على قائمة المسائل </w:t>
      </w:r>
      <w:r w:rsidRPr="00BA26DA">
        <w:rPr>
          <w:rtl/>
        </w:rPr>
        <w:t>(</w:t>
      </w:r>
      <w:r w:rsidRPr="00BA26DA">
        <w:t>CRC/C/</w:t>
      </w:r>
      <w:r w:rsidRPr="00BF7EFA">
        <w:rPr>
          <w:color w:val="FF0000"/>
        </w:rPr>
        <w:t>XXX</w:t>
      </w:r>
      <w:r w:rsidRPr="00BA26DA">
        <w:t>/Q/</w:t>
      </w:r>
      <w:r w:rsidRPr="00BF7EFA">
        <w:rPr>
          <w:color w:val="FF0000"/>
        </w:rPr>
        <w:t>Y</w:t>
      </w:r>
      <w:r w:rsidRPr="00BA26DA">
        <w:t>/Add.1</w:t>
      </w:r>
      <w:r w:rsidRPr="00BA26DA">
        <w:rPr>
          <w:rtl/>
        </w:rPr>
        <w:t>)</w:t>
      </w:r>
      <w:r>
        <w:rPr>
          <w:rtl/>
          <w:lang w:eastAsia="zh-TW"/>
        </w:rPr>
        <w:t>، وهو ما أتاح فهماً أفضل لحالة حقوق الطفل في الدولة الطرف. وتعرب اللجنة عن تقديرها للحوار البن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اء الذي دار مع وفد الدولة الطرف </w:t>
      </w:r>
      <w:r w:rsidRPr="00ED3BEB">
        <w:rPr>
          <w:color w:val="FF0000"/>
          <w:rtl/>
          <w:lang w:eastAsia="zh-TW"/>
        </w:rPr>
        <w:t>[المتعدد القطاعات] [الرفيع المستوى]</w:t>
      </w:r>
      <w:r>
        <w:rPr>
          <w:rtl/>
          <w:lang w:eastAsia="zh-TW"/>
        </w:rPr>
        <w:t>.</w:t>
      </w:r>
    </w:p>
    <w:p w:rsidR="00C8285C" w:rsidRPr="005D1DD5" w:rsidRDefault="00C8285C" w:rsidP="00C8285C">
      <w:pPr>
        <w:pStyle w:val="HCh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5D1DD5">
        <w:rPr>
          <w:rtl/>
          <w:lang w:eastAsia="zh-TW"/>
        </w:rPr>
        <w:t>ثانيا</w:t>
      </w:r>
      <w:r>
        <w:rPr>
          <w:rFonts w:hint="cs"/>
          <w:rtl/>
          <w:lang w:eastAsia="zh-TW"/>
        </w:rPr>
        <w:t>ً</w:t>
      </w:r>
      <w:r w:rsidRPr="005D1DD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5D1DD5">
        <w:rPr>
          <w:rtl/>
          <w:lang w:eastAsia="zh-TW"/>
        </w:rPr>
        <w:t>تدابير المتابعة التي ات</w:t>
      </w:r>
      <w:r w:rsidR="002F4DF3">
        <w:rPr>
          <w:rFonts w:hint="cs"/>
          <w:rtl/>
          <w:lang w:eastAsia="zh-TW"/>
        </w:rPr>
        <w:t>ّ</w:t>
      </w:r>
      <w:r w:rsidRPr="005D1DD5">
        <w:rPr>
          <w:rtl/>
          <w:lang w:eastAsia="zh-TW"/>
        </w:rPr>
        <w:t>خذتها الدولة الطرف والتقد</w:t>
      </w:r>
      <w:r w:rsidR="002F4DF3">
        <w:rPr>
          <w:rFonts w:hint="cs"/>
          <w:rtl/>
          <w:lang w:eastAsia="zh-TW"/>
        </w:rPr>
        <w:t>ّ</w:t>
      </w:r>
      <w:r w:rsidRPr="005D1DD5">
        <w:rPr>
          <w:rtl/>
          <w:lang w:eastAsia="zh-TW"/>
        </w:rPr>
        <w:t>م الذي أحرزته</w:t>
      </w:r>
    </w:p>
    <w:p w:rsidR="00C8285C" w:rsidRDefault="00C8285C" w:rsidP="00C8285C">
      <w:pPr>
        <w:pStyle w:val="SingleTxtGA"/>
        <w:rPr>
          <w:rtl/>
          <w:lang w:eastAsia="zh-TW"/>
        </w:rPr>
      </w:pPr>
      <w:r>
        <w:rPr>
          <w:b/>
          <w:rtl/>
          <w:lang w:eastAsia="zh-TW"/>
        </w:rPr>
        <w:t>3-</w:t>
      </w:r>
      <w:r>
        <w:rPr>
          <w:b/>
          <w:rtl/>
          <w:lang w:eastAsia="zh-TW"/>
        </w:rPr>
        <w:tab/>
      </w:r>
      <w:r>
        <w:rPr>
          <w:rtl/>
          <w:lang w:eastAsia="zh-TW"/>
        </w:rPr>
        <w:t>ترح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ب اللجنة بالتصديق على الصكوك التالية أو الانضمام إليها:</w:t>
      </w:r>
    </w:p>
    <w:p w:rsidR="00C8285C" w:rsidRDefault="00C8285C" w:rsidP="00C8285C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(أ)</w:t>
      </w:r>
      <w:r>
        <w:rPr>
          <w:rFonts w:hint="cs"/>
          <w:rtl/>
          <w:lang w:eastAsia="zh-TW"/>
        </w:rPr>
        <w:tab/>
      </w:r>
      <w:r w:rsidRPr="00150A85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 xml:space="preserve">، في </w:t>
      </w:r>
      <w:r w:rsidRPr="00150A85">
        <w:rPr>
          <w:color w:val="FF0000"/>
          <w:rtl/>
          <w:lang w:eastAsia="zh-TW"/>
        </w:rPr>
        <w:t>السنة</w:t>
      </w:r>
      <w:r>
        <w:rPr>
          <w:rtl/>
          <w:lang w:eastAsia="zh-TW"/>
        </w:rPr>
        <w:t>؛</w:t>
      </w:r>
    </w:p>
    <w:p w:rsidR="00C8285C" w:rsidRDefault="00C8285C" w:rsidP="00C8285C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(ب)</w:t>
      </w:r>
      <w:r>
        <w:rPr>
          <w:rFonts w:hint="cs"/>
          <w:rtl/>
          <w:lang w:eastAsia="zh-TW"/>
        </w:rPr>
        <w:tab/>
      </w:r>
      <w:r w:rsidRPr="00150A85">
        <w:rPr>
          <w:color w:val="FF0000"/>
          <w:rtl/>
          <w:lang w:eastAsia="zh-TW"/>
        </w:rPr>
        <w:t>...</w:t>
      </w:r>
      <w:r>
        <w:rPr>
          <w:rtl/>
          <w:lang w:eastAsia="zh-TW"/>
        </w:rPr>
        <w:t xml:space="preserve">، في </w:t>
      </w:r>
      <w:r w:rsidRPr="00150A85">
        <w:rPr>
          <w:color w:val="FF0000"/>
          <w:rtl/>
          <w:lang w:eastAsia="zh-TW"/>
        </w:rPr>
        <w:t>التاريخ</w:t>
      </w:r>
      <w:r>
        <w:rPr>
          <w:rtl/>
          <w:lang w:eastAsia="zh-TW"/>
        </w:rPr>
        <w:t>؛</w:t>
      </w:r>
    </w:p>
    <w:p w:rsidR="00C8285C" w:rsidRPr="00BA26DA" w:rsidRDefault="00C8285C" w:rsidP="00C8285C">
      <w:pPr>
        <w:pStyle w:val="SingleTxt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(ج)</w:t>
      </w:r>
      <w:r>
        <w:rPr>
          <w:rFonts w:hint="cs"/>
          <w:rtl/>
          <w:lang w:eastAsia="zh-TW"/>
        </w:rPr>
        <w:tab/>
      </w:r>
      <w:r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C8285C" w:rsidRPr="00150A85" w:rsidRDefault="00C8285C" w:rsidP="00C8285C">
      <w:pPr>
        <w:pStyle w:val="HCh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</w:r>
      <w:r w:rsidRPr="00150A85">
        <w:rPr>
          <w:rtl/>
          <w:lang w:eastAsia="zh-TW"/>
        </w:rPr>
        <w:t>ثالثا</w:t>
      </w:r>
      <w:r>
        <w:rPr>
          <w:rFonts w:hint="cs"/>
          <w:rtl/>
          <w:lang w:eastAsia="zh-TW"/>
        </w:rPr>
        <w:t>ً</w:t>
      </w:r>
      <w:r w:rsidRPr="00150A8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150A85">
        <w:rPr>
          <w:rtl/>
          <w:lang w:eastAsia="zh-TW"/>
        </w:rPr>
        <w:t>العوامل والصعوبات التي تعوق تنفيذ الاتفاقية</w:t>
      </w:r>
      <w:r>
        <w:rPr>
          <w:rFonts w:eastAsia="Malgun Gothic"/>
          <w:rtl/>
          <w:lang w:eastAsia="zh-TW"/>
        </w:rPr>
        <w:t xml:space="preserve"> </w:t>
      </w:r>
      <w:r w:rsidRPr="00150A85">
        <w:rPr>
          <w:rFonts w:eastAsia="Malgun Gothic"/>
          <w:highlight w:val="yellow"/>
          <w:rtl/>
          <w:lang w:eastAsia="zh-TW"/>
        </w:rPr>
        <w:t>[[لا يدرَج دائماً. ي</w:t>
      </w:r>
      <w:r>
        <w:rPr>
          <w:rFonts w:eastAsia="Malgun Gothic" w:hint="cs"/>
          <w:highlight w:val="yellow"/>
          <w:rtl/>
          <w:lang w:eastAsia="zh-TW"/>
        </w:rPr>
        <w:t>ُ</w:t>
      </w:r>
      <w:r w:rsidRPr="00150A85">
        <w:rPr>
          <w:rFonts w:eastAsia="Malgun Gothic"/>
          <w:highlight w:val="yellow"/>
          <w:rtl/>
          <w:lang w:eastAsia="zh-TW"/>
        </w:rPr>
        <w:t>عاد ترقيم العناوين التالية حسبما هو مناسب.]]</w:t>
      </w:r>
    </w:p>
    <w:p w:rsidR="00C8285C" w:rsidRPr="00150A85" w:rsidRDefault="00C8285C" w:rsidP="00C8285C">
      <w:pPr>
        <w:pStyle w:val="HCh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150A85">
        <w:rPr>
          <w:rtl/>
          <w:lang w:eastAsia="zh-TW"/>
        </w:rPr>
        <w:t>رابعا</w:t>
      </w:r>
      <w:r>
        <w:rPr>
          <w:rFonts w:hint="cs"/>
          <w:rtl/>
          <w:lang w:eastAsia="zh-TW"/>
        </w:rPr>
        <w:t>ً</w:t>
      </w:r>
      <w:r w:rsidRPr="00150A85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150A85">
        <w:rPr>
          <w:rtl/>
          <w:lang w:eastAsia="zh-TW"/>
        </w:rPr>
        <w:t>دواعي القلق الرئيسية والتوصيات</w:t>
      </w:r>
    </w:p>
    <w:p w:rsidR="00C8285C" w:rsidRPr="000429AC" w:rsidRDefault="00C8285C" w:rsidP="00C8285C">
      <w:pPr>
        <w:pStyle w:val="SingleTxtGA"/>
        <w:rPr>
          <w:rFonts w:eastAsia="Malgun Gothic"/>
          <w:rtl/>
          <w:lang w:eastAsia="zh-TW"/>
        </w:rPr>
      </w:pPr>
      <w:r w:rsidRPr="000429AC">
        <w:rPr>
          <w:rFonts w:eastAsia="Malgun Gothic"/>
          <w:b/>
          <w:rtl/>
          <w:lang w:eastAsia="zh-TW"/>
        </w:rPr>
        <w:t>4-</w:t>
      </w:r>
      <w:r w:rsidRPr="000429AC">
        <w:rPr>
          <w:rFonts w:eastAsia="Malgun Gothic"/>
          <w:b/>
          <w:rtl/>
          <w:lang w:eastAsia="zh-TW"/>
        </w:rPr>
        <w:tab/>
      </w:r>
      <w:r>
        <w:rPr>
          <w:rtl/>
          <w:lang w:eastAsia="zh-TW"/>
        </w:rPr>
        <w:t>تذكّر اللجنة الدولة الطرف بترابط جميع الحقوق المكرسة في الاتفاقية وبعدم قابليتها للتجزئة، وتشد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>د على أهمية جميع التوصيات الواردة في هذه الملاحظات الختامية. وتود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 اللجنة أن توج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ه انتباه الدولة الطرف إلى التوصيات المتعل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>قة بالمجالات التالية، وهي توصيات يجب ات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خاذ تدابير عاجلة بشأنها: </w:t>
      </w:r>
      <w:r w:rsidRPr="00A935D9">
        <w:rPr>
          <w:highlight w:val="yellow"/>
          <w:rtl/>
          <w:lang w:eastAsia="zh-TW"/>
        </w:rPr>
        <w:t>[[تختلف المجالات]]</w:t>
      </w:r>
      <w:r>
        <w:rPr>
          <w:rtl/>
          <w:lang w:eastAsia="zh-TW"/>
        </w:rPr>
        <w:t xml:space="preserve"> تعريف الطفل، وبخاصة فيما يت</w:t>
      </w:r>
      <w:r w:rsidR="002F4DF3">
        <w:rPr>
          <w:rFonts w:hint="cs"/>
          <w:rtl/>
          <w:lang w:eastAsia="zh-TW"/>
        </w:rPr>
        <w:t>ّ</w:t>
      </w:r>
      <w:r>
        <w:rPr>
          <w:rtl/>
          <w:lang w:eastAsia="zh-TW"/>
        </w:rPr>
        <w:t xml:space="preserve">صل بزواج الأطفال (الفقرة </w:t>
      </w:r>
      <w:r w:rsidRPr="00A935D9"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)، وعدم التمييز (الفقرتان </w:t>
      </w:r>
      <w:r w:rsidRPr="00A935D9">
        <w:rPr>
          <w:color w:val="FF0000"/>
          <w:lang w:eastAsia="zh-TW"/>
        </w:rPr>
        <w:t>XX</w:t>
      </w:r>
      <w:r w:rsidRPr="00A935D9">
        <w:rPr>
          <w:color w:val="FF0000"/>
          <w:rtl/>
          <w:lang w:eastAsia="zh-TW"/>
        </w:rPr>
        <w:t xml:space="preserve"> </w:t>
      </w:r>
      <w:r>
        <w:rPr>
          <w:rtl/>
          <w:lang w:eastAsia="zh-TW"/>
        </w:rPr>
        <w:t>و</w:t>
      </w:r>
      <w:r w:rsidRPr="00A935D9"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)، والحق في الحياة والبقاء والنمو (الفقرة </w:t>
      </w:r>
      <w:r w:rsidRPr="00A935D9"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)، والتعذيب وإساءة المعاملة (الفقرة </w:t>
      </w:r>
      <w:r w:rsidRPr="00A935D9"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)، والأطفال في المنازعات المسلحة (الفقرة </w:t>
      </w:r>
      <w:r w:rsidRPr="00787CCC">
        <w:rPr>
          <w:color w:val="FF0000"/>
          <w:lang w:eastAsia="zh-TW"/>
        </w:rPr>
        <w:t>XX</w:t>
      </w:r>
      <w:r>
        <w:rPr>
          <w:rtl/>
          <w:lang w:eastAsia="zh-TW"/>
        </w:rPr>
        <w:t xml:space="preserve">)، وقضاء الأحداث (الفقرة </w:t>
      </w:r>
      <w:r w:rsidRPr="00787CCC">
        <w:rPr>
          <w:color w:val="FF0000"/>
          <w:lang w:eastAsia="zh-TW"/>
        </w:rPr>
        <w:t>XX</w:t>
      </w:r>
      <w:r>
        <w:rPr>
          <w:rtl/>
          <w:lang w:eastAsia="zh-TW"/>
        </w:rPr>
        <w:t>).</w:t>
      </w:r>
    </w:p>
    <w:p w:rsidR="00C8285C" w:rsidRPr="00787CCC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تدابير التنفيذ العامة (المواد 4 و42 و44(6))</w:t>
      </w:r>
    </w:p>
    <w:p w:rsidR="00C8285C" w:rsidRPr="00787CCC" w:rsidRDefault="00C8285C" w:rsidP="00C8285C">
      <w:pPr>
        <w:pStyle w:val="H1GA"/>
        <w:rPr>
          <w:rtl/>
          <w:lang w:eastAsia="zh-TW" w:bidi="ar-DZ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تعريف الطفل (المادة 1)</w:t>
      </w:r>
    </w:p>
    <w:p w:rsidR="00C8285C" w:rsidRPr="00787CCC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المبادئ العامة (المواد 2 و3 و6 و12)</w:t>
      </w:r>
    </w:p>
    <w:p w:rsidR="00C8285C" w:rsidRPr="00787CCC" w:rsidRDefault="00C8285C" w:rsidP="00C8285C">
      <w:pPr>
        <w:pStyle w:val="H1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دال-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الحقوق والحريات المدنية (المواد 7 و8 و13-17)</w:t>
      </w:r>
    </w:p>
    <w:p w:rsidR="00C8285C" w:rsidRPr="00787CCC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هاء-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العنف ضد الأطفال (المواد 19 و24(3) و28(2) و34 و37(أ) و39)</w:t>
      </w:r>
    </w:p>
    <w:p w:rsidR="00C8285C" w:rsidRPr="00787CCC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واو-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البيئة الأسرية والرعاية البديلة (المواد 5 و9-11 و18(1) و(2) و20 و21 و25 و27(4))</w:t>
      </w:r>
    </w:p>
    <w:p w:rsidR="00C8285C" w:rsidRPr="00787CCC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زاي-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 xml:space="preserve">الإعاقة والصحة الأساسية </w:t>
      </w:r>
      <w:r>
        <w:rPr>
          <w:rtl/>
          <w:lang w:eastAsia="zh-TW"/>
        </w:rPr>
        <w:t>والرفاه</w:t>
      </w:r>
      <w:r w:rsidRPr="00787CCC">
        <w:rPr>
          <w:rtl/>
          <w:lang w:eastAsia="zh-TW"/>
        </w:rPr>
        <w:t xml:space="preserve"> (المواد 6 و18(3) و23 و24 و26 و27(1</w:t>
      </w:r>
      <w:r>
        <w:rPr>
          <w:rFonts w:hint="cs"/>
          <w:rtl/>
          <w:lang w:eastAsia="zh-TW"/>
        </w:rPr>
        <w:t>)</w:t>
      </w:r>
      <w:r w:rsidRPr="00787CCC">
        <w:rPr>
          <w:rtl/>
          <w:lang w:eastAsia="zh-TW"/>
        </w:rPr>
        <w:t>-</w:t>
      </w:r>
      <w:r>
        <w:rPr>
          <w:rFonts w:hint="cs"/>
          <w:rtl/>
          <w:lang w:eastAsia="zh-TW"/>
        </w:rPr>
        <w:t>(</w:t>
      </w:r>
      <w:r w:rsidRPr="00787CCC">
        <w:rPr>
          <w:rtl/>
          <w:lang w:eastAsia="zh-TW"/>
        </w:rPr>
        <w:t>3) و33)</w:t>
      </w:r>
    </w:p>
    <w:p w:rsidR="00C8285C" w:rsidRPr="00787CCC" w:rsidRDefault="00C8285C" w:rsidP="00C8285C">
      <w:pPr>
        <w:pStyle w:val="H1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حاء-</w:t>
      </w: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التعليم والأنشطة الترفيهية والثقافية (المواد 28-31)</w:t>
      </w:r>
    </w:p>
    <w:p w:rsidR="00C8285C" w:rsidRPr="00C8285C" w:rsidRDefault="00C8285C" w:rsidP="00C8285C">
      <w:pPr>
        <w:pStyle w:val="H1GA"/>
        <w:rPr>
          <w:rFonts w:ascii="Times New Roman Bold" w:hAnsi="Times New Roman Bold"/>
          <w:spacing w:val="-2"/>
          <w:rtl/>
          <w:lang w:eastAsia="zh-TW"/>
        </w:rPr>
      </w:pPr>
      <w:r w:rsidRPr="00C8285C">
        <w:rPr>
          <w:rFonts w:ascii="Times New Roman Bold" w:hAnsi="Times New Roman Bold" w:hint="cs"/>
          <w:spacing w:val="-2"/>
          <w:rtl/>
          <w:lang w:eastAsia="zh-TW"/>
        </w:rPr>
        <w:tab/>
      </w:r>
      <w:r w:rsidRPr="00C8285C">
        <w:rPr>
          <w:rFonts w:ascii="Times New Roman Bold" w:hAnsi="Times New Roman Bold"/>
          <w:spacing w:val="-2"/>
          <w:rtl/>
          <w:lang w:eastAsia="zh-TW"/>
        </w:rPr>
        <w:t>طاء-</w:t>
      </w:r>
      <w:r w:rsidRPr="00C8285C">
        <w:rPr>
          <w:rFonts w:ascii="Times New Roman Bold" w:hAnsi="Times New Roman Bold" w:hint="cs"/>
          <w:spacing w:val="-2"/>
          <w:rtl/>
          <w:lang w:eastAsia="zh-TW"/>
        </w:rPr>
        <w:tab/>
      </w:r>
      <w:r w:rsidRPr="00C8285C">
        <w:rPr>
          <w:rFonts w:ascii="Times New Roman Bold" w:hAnsi="Times New Roman Bold"/>
          <w:spacing w:val="-2"/>
          <w:rtl/>
          <w:lang w:eastAsia="zh-TW"/>
        </w:rPr>
        <w:t>تدابير الحماية الخاصة (المواد 22 و30 و32 و33 و35 و36 و37(ب)-(د) و38-40)</w:t>
      </w:r>
    </w:p>
    <w:p w:rsidR="00C8285C" w:rsidRPr="00C8285C" w:rsidRDefault="00C8285C" w:rsidP="00C8285C">
      <w:pPr>
        <w:pStyle w:val="H1GA"/>
        <w:rPr>
          <w:color w:val="FF0000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787CCC">
        <w:rPr>
          <w:rtl/>
          <w:lang w:eastAsia="zh-TW"/>
        </w:rPr>
        <w:t>ياء-</w:t>
      </w:r>
      <w:r>
        <w:rPr>
          <w:rFonts w:hint="cs"/>
          <w:rtl/>
        </w:rPr>
        <w:tab/>
      </w:r>
      <w:r w:rsidRPr="00787CCC">
        <w:rPr>
          <w:rtl/>
          <w:lang w:eastAsia="zh-TW"/>
        </w:rPr>
        <w:t xml:space="preserve">التصديق على </w:t>
      </w:r>
      <w:r w:rsidRPr="00C8285C">
        <w:rPr>
          <w:rFonts w:hint="cs"/>
          <w:color w:val="FF0000"/>
          <w:rtl/>
          <w:lang w:eastAsia="zh-TW"/>
        </w:rPr>
        <w:t>[</w:t>
      </w:r>
      <w:r w:rsidRPr="00C8285C">
        <w:rPr>
          <w:color w:val="FF0000"/>
          <w:rtl/>
          <w:lang w:eastAsia="zh-TW"/>
        </w:rPr>
        <w:t>البروتوكول الاختياري للاتفاقية المتعل</w:t>
      </w:r>
      <w:r w:rsidR="002F4DF3">
        <w:rPr>
          <w:rFonts w:hint="cs"/>
          <w:color w:val="FF0000"/>
          <w:rtl/>
          <w:lang w:eastAsia="zh-TW"/>
        </w:rPr>
        <w:t>ّ</w:t>
      </w:r>
      <w:r w:rsidRPr="00C8285C">
        <w:rPr>
          <w:color w:val="FF0000"/>
          <w:rtl/>
          <w:lang w:eastAsia="zh-TW"/>
        </w:rPr>
        <w:t>ق بإجراء تقديم البلاغات</w:t>
      </w:r>
      <w:r w:rsidRPr="00C8285C">
        <w:rPr>
          <w:rFonts w:hint="cs"/>
          <w:color w:val="FF0000"/>
          <w:rtl/>
          <w:lang w:eastAsia="zh-TW"/>
        </w:rPr>
        <w:t>] [البروتوكولات الاختيارية للاتفاقية]</w:t>
      </w:r>
    </w:p>
    <w:p w:rsidR="00C8285C" w:rsidRPr="00C8285C" w:rsidRDefault="00C8285C" w:rsidP="00C8285C">
      <w:pPr>
        <w:pStyle w:val="SingleTxtGA"/>
        <w:rPr>
          <w:b/>
          <w:bCs/>
          <w:rtl/>
          <w:lang w:eastAsia="zh-TW"/>
        </w:rPr>
      </w:pPr>
      <w:r w:rsidRPr="00C1116E">
        <w:rPr>
          <w:rtl/>
          <w:lang w:eastAsia="zh-TW"/>
        </w:rPr>
        <w:t>5-</w:t>
      </w:r>
      <w:r w:rsidRPr="00C1116E">
        <w:rPr>
          <w:rtl/>
          <w:lang w:eastAsia="zh-TW"/>
        </w:rPr>
        <w:tab/>
      </w:r>
      <w:r w:rsidRPr="00C8285C">
        <w:rPr>
          <w:b/>
          <w:bCs/>
          <w:rtl/>
          <w:lang w:eastAsia="zh-TW"/>
        </w:rPr>
        <w:t>توصي اللجنة الدولة الطرف، توخ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 xml:space="preserve">ياً لزيادة تعزيز إعمال حقوق الطفل، بالتصديق على </w:t>
      </w:r>
      <w:r w:rsidRPr="00C8285C">
        <w:rPr>
          <w:rFonts w:hint="cs"/>
          <w:b/>
          <w:bCs/>
          <w:color w:val="FF0000"/>
          <w:rtl/>
          <w:lang w:eastAsia="zh-TW"/>
        </w:rPr>
        <w:t>[</w:t>
      </w:r>
      <w:r w:rsidRPr="00C8285C">
        <w:rPr>
          <w:b/>
          <w:bCs/>
          <w:color w:val="FF0000"/>
          <w:rtl/>
          <w:lang w:eastAsia="zh-TW"/>
        </w:rPr>
        <w:t>البروتوكول الاختياري للاتفاقية المتعل</w:t>
      </w:r>
      <w:r w:rsidR="002F4DF3">
        <w:rPr>
          <w:rFonts w:hint="cs"/>
          <w:b/>
          <w:bCs/>
          <w:color w:val="FF0000"/>
          <w:rtl/>
          <w:lang w:eastAsia="zh-TW"/>
        </w:rPr>
        <w:t>ّ</w:t>
      </w:r>
      <w:r w:rsidRPr="00C8285C">
        <w:rPr>
          <w:b/>
          <w:bCs/>
          <w:color w:val="FF0000"/>
          <w:rtl/>
          <w:lang w:eastAsia="zh-TW"/>
        </w:rPr>
        <w:t>ق بإجراء تقديم البلاغات</w:t>
      </w:r>
      <w:r w:rsidRPr="00C8285C">
        <w:rPr>
          <w:rFonts w:hint="cs"/>
          <w:b/>
          <w:bCs/>
          <w:color w:val="FF0000"/>
          <w:rtl/>
          <w:lang w:eastAsia="zh-TW"/>
        </w:rPr>
        <w:t xml:space="preserve">] </w:t>
      </w:r>
      <w:r w:rsidRPr="00C8285C">
        <w:rPr>
          <w:b/>
          <w:bCs/>
          <w:color w:val="FF0000"/>
          <w:rtl/>
          <w:lang w:eastAsia="zh-TW"/>
        </w:rPr>
        <w:t xml:space="preserve">[البروتوكولات </w:t>
      </w:r>
      <w:r w:rsidRPr="00C8285C">
        <w:rPr>
          <w:b/>
          <w:bCs/>
          <w:color w:val="FF0000"/>
          <w:rtl/>
          <w:lang w:eastAsia="zh-TW"/>
        </w:rPr>
        <w:lastRenderedPageBreak/>
        <w:t>الاختيارية لاتفاقية حقوق الطفل المتعل</w:t>
      </w:r>
      <w:r w:rsidR="002F4DF3">
        <w:rPr>
          <w:rFonts w:hint="cs"/>
          <w:b/>
          <w:bCs/>
          <w:color w:val="FF0000"/>
          <w:rtl/>
          <w:lang w:eastAsia="zh-TW"/>
        </w:rPr>
        <w:t>ّ</w:t>
      </w:r>
      <w:r w:rsidRPr="00C8285C">
        <w:rPr>
          <w:b/>
          <w:bCs/>
          <w:color w:val="FF0000"/>
          <w:rtl/>
          <w:lang w:eastAsia="zh-TW"/>
        </w:rPr>
        <w:t xml:space="preserve">قة باشتراك الأطفال في المنازعات المسلحة، وببيع الأطفال واستغلالهم </w:t>
      </w:r>
      <w:r w:rsidRPr="00C8285C">
        <w:rPr>
          <w:rFonts w:hint="cs"/>
          <w:b/>
          <w:bCs/>
          <w:color w:val="FF0000"/>
          <w:rtl/>
          <w:lang w:eastAsia="zh-TW"/>
        </w:rPr>
        <w:t>في البغاء</w:t>
      </w:r>
      <w:r>
        <w:rPr>
          <w:rFonts w:hint="cs"/>
          <w:b/>
          <w:bCs/>
          <w:color w:val="FF0000"/>
          <w:rtl/>
          <w:lang w:eastAsia="zh-TW"/>
        </w:rPr>
        <w:t xml:space="preserve"> وفي </w:t>
      </w:r>
      <w:r w:rsidRPr="00C8285C">
        <w:rPr>
          <w:b/>
          <w:bCs/>
          <w:color w:val="FF0000"/>
          <w:rtl/>
          <w:lang w:eastAsia="zh-TW"/>
        </w:rPr>
        <w:t>المواد الإباحية، وبإجراء تقديم البلاغات]</w:t>
      </w:r>
      <w:r w:rsidRPr="00C8285C">
        <w:rPr>
          <w:b/>
          <w:bCs/>
          <w:rtl/>
          <w:lang w:val="en-GB" w:eastAsia="zh-TW"/>
        </w:rPr>
        <w:t>.</w:t>
      </w:r>
    </w:p>
    <w:p w:rsidR="00C8285C" w:rsidRPr="00C1116E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كاف-</w:t>
      </w: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التصديق على الصكوك الدولية لحقوق الإنسان</w:t>
      </w:r>
    </w:p>
    <w:p w:rsidR="00C8285C" w:rsidRPr="00C8285C" w:rsidRDefault="00C8285C" w:rsidP="00C8285C">
      <w:pPr>
        <w:pStyle w:val="SingleTxtGA"/>
        <w:rPr>
          <w:b/>
          <w:bCs/>
          <w:rtl/>
          <w:lang w:eastAsia="zh-TW"/>
        </w:rPr>
      </w:pPr>
      <w:r w:rsidRPr="00541329">
        <w:rPr>
          <w:rtl/>
          <w:lang w:eastAsia="zh-TW"/>
        </w:rPr>
        <w:t>6-</w:t>
      </w:r>
      <w:r w:rsidRPr="00541329">
        <w:rPr>
          <w:rtl/>
          <w:lang w:eastAsia="zh-TW"/>
        </w:rPr>
        <w:tab/>
      </w:r>
      <w:r w:rsidRPr="00C8285C">
        <w:rPr>
          <w:b/>
          <w:bCs/>
          <w:rtl/>
          <w:lang w:eastAsia="zh-TW"/>
        </w:rPr>
        <w:t xml:space="preserve">توصي اللجنة الدولة الطرف، توخياً لزيادة تعزيز إعمال حقوق الطفل، </w:t>
      </w:r>
      <w:r w:rsidRPr="00C8285C">
        <w:rPr>
          <w:b/>
          <w:bCs/>
          <w:color w:val="FF0000"/>
          <w:rtl/>
          <w:lang w:eastAsia="zh-TW"/>
        </w:rPr>
        <w:t>[بالتصديق] [بالنظر في التصديق]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b/>
          <w:bCs/>
          <w:rtl/>
          <w:lang w:val="en-GB" w:eastAsia="zh-TW"/>
        </w:rPr>
        <w:t>على صكوك حقوق الإنسان الأساسية التالية التي</w:t>
      </w:r>
      <w:r>
        <w:rPr>
          <w:b/>
          <w:bCs/>
          <w:rtl/>
          <w:lang w:val="en-GB" w:eastAsia="zh-TW"/>
        </w:rPr>
        <w:t xml:space="preserve"> لم </w:t>
      </w:r>
      <w:r w:rsidR="002F4DF3">
        <w:rPr>
          <w:rFonts w:hint="cs"/>
          <w:b/>
          <w:bCs/>
          <w:rtl/>
          <w:lang w:val="en-GB" w:eastAsia="zh-TW"/>
        </w:rPr>
        <w:t>تصبح طرفاً فيها</w:t>
      </w:r>
      <w:r w:rsidRPr="00C8285C">
        <w:rPr>
          <w:b/>
          <w:bCs/>
          <w:rtl/>
          <w:lang w:val="en-GB" w:eastAsia="zh-TW"/>
        </w:rPr>
        <w:t xml:space="preserve"> بعد</w:t>
      </w:r>
      <w:r w:rsidRPr="00C8285C">
        <w:rPr>
          <w:b/>
          <w:bCs/>
          <w:rtl/>
          <w:lang w:eastAsia="zh-TW"/>
        </w:rPr>
        <w:t>:</w:t>
      </w:r>
    </w:p>
    <w:p w:rsidR="00C8285C" w:rsidRPr="000959CB" w:rsidRDefault="00C8285C" w:rsidP="00C8285C">
      <w:pPr>
        <w:pStyle w:val="SingleTxtGA"/>
        <w:rPr>
          <w:rtl/>
          <w:lang w:eastAsia="zh-TW"/>
        </w:rPr>
      </w:pPr>
      <w:r w:rsidRPr="000959CB">
        <w:rPr>
          <w:rFonts w:hint="cs"/>
          <w:rtl/>
          <w:lang w:eastAsia="zh-TW"/>
        </w:rPr>
        <w:tab/>
      </w:r>
      <w:r w:rsidRPr="000959CB">
        <w:rPr>
          <w:rtl/>
          <w:lang w:eastAsia="zh-TW"/>
        </w:rPr>
        <w:t>(أ)</w:t>
      </w:r>
      <w:r w:rsidRPr="000959CB">
        <w:rPr>
          <w:rFonts w:hint="cs"/>
          <w:rtl/>
          <w:lang w:eastAsia="zh-TW"/>
        </w:rPr>
        <w:tab/>
      </w:r>
      <w:r w:rsidRPr="000959CB">
        <w:rPr>
          <w:color w:val="FF0000"/>
          <w:rtl/>
          <w:lang w:eastAsia="zh-TW"/>
        </w:rPr>
        <w:t>...</w:t>
      </w:r>
      <w:r w:rsidRPr="000959CB">
        <w:rPr>
          <w:rtl/>
          <w:lang w:eastAsia="zh-TW"/>
        </w:rPr>
        <w:t>؛</w:t>
      </w:r>
    </w:p>
    <w:p w:rsidR="00C8285C" w:rsidRPr="000959CB" w:rsidRDefault="00C8285C" w:rsidP="00C8285C">
      <w:pPr>
        <w:pStyle w:val="SingleTxtGA"/>
        <w:rPr>
          <w:rtl/>
          <w:lang w:eastAsia="zh-TW"/>
        </w:rPr>
      </w:pPr>
      <w:r w:rsidRPr="000959CB">
        <w:rPr>
          <w:rFonts w:hint="cs"/>
          <w:rtl/>
          <w:lang w:eastAsia="zh-TW"/>
        </w:rPr>
        <w:tab/>
      </w:r>
      <w:r w:rsidRPr="000959CB">
        <w:rPr>
          <w:rtl/>
          <w:lang w:eastAsia="zh-TW"/>
        </w:rPr>
        <w:t>(ب)</w:t>
      </w:r>
      <w:r w:rsidRPr="000959CB">
        <w:rPr>
          <w:rFonts w:hint="cs"/>
          <w:rtl/>
          <w:lang w:eastAsia="zh-TW"/>
        </w:rPr>
        <w:tab/>
      </w:r>
      <w:r w:rsidRPr="000959CB">
        <w:rPr>
          <w:color w:val="FF0000"/>
          <w:rtl/>
          <w:lang w:eastAsia="zh-TW"/>
        </w:rPr>
        <w:t>...</w:t>
      </w:r>
      <w:r w:rsidRPr="000959CB">
        <w:rPr>
          <w:rtl/>
          <w:lang w:eastAsia="zh-TW"/>
        </w:rPr>
        <w:t>؛</w:t>
      </w:r>
    </w:p>
    <w:p w:rsidR="00C8285C" w:rsidRPr="000959CB" w:rsidRDefault="00C8285C" w:rsidP="00C8285C">
      <w:pPr>
        <w:pStyle w:val="SingleTxtGA"/>
        <w:rPr>
          <w:rtl/>
          <w:lang w:eastAsia="zh-TW"/>
        </w:rPr>
      </w:pPr>
      <w:r w:rsidRPr="000959CB">
        <w:rPr>
          <w:rFonts w:hint="cs"/>
          <w:rtl/>
          <w:lang w:eastAsia="zh-TW"/>
        </w:rPr>
        <w:tab/>
      </w:r>
      <w:r w:rsidRPr="000959CB">
        <w:rPr>
          <w:rtl/>
          <w:lang w:eastAsia="zh-TW"/>
        </w:rPr>
        <w:t>(ج)</w:t>
      </w:r>
      <w:r w:rsidRPr="000959CB">
        <w:rPr>
          <w:rFonts w:hint="cs"/>
          <w:rtl/>
          <w:lang w:eastAsia="zh-TW"/>
        </w:rPr>
        <w:tab/>
      </w:r>
      <w:r w:rsidRPr="000959CB">
        <w:rPr>
          <w:rFonts w:hint="cs"/>
          <w:color w:val="FF0000"/>
          <w:rtl/>
          <w:lang w:eastAsia="zh-TW"/>
        </w:rPr>
        <w:t>...</w:t>
      </w:r>
      <w:r>
        <w:rPr>
          <w:rtl/>
          <w:lang w:eastAsia="zh-TW"/>
        </w:rPr>
        <w:t>.</w:t>
      </w:r>
    </w:p>
    <w:p w:rsidR="00C8285C" w:rsidRPr="00C8285C" w:rsidRDefault="00C8285C" w:rsidP="00C8285C">
      <w:pPr>
        <w:pStyle w:val="H1GA"/>
        <w:rPr>
          <w:rFonts w:ascii="Times New Roman Bold" w:hAnsi="Times New Roman Bold"/>
          <w:color w:val="FF0000"/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لام-</w:t>
      </w:r>
      <w:r>
        <w:rPr>
          <w:rFonts w:hint="cs"/>
          <w:rtl/>
          <w:lang w:eastAsia="zh-TW"/>
        </w:rPr>
        <w:tab/>
      </w:r>
      <w:r w:rsidRPr="00C8285C">
        <w:rPr>
          <w:rFonts w:ascii="Times New Roman Bold" w:hAnsi="Times New Roman Bold"/>
          <w:color w:val="FF0000"/>
          <w:rtl/>
          <w:lang w:eastAsia="zh-TW"/>
        </w:rPr>
        <w:t>[التعاون مع الهيئات الإقليمية] [التعاون مع الهيئات الدولية] [التعاون مع الهيئات الإقليمية والدولية]</w:t>
      </w:r>
    </w:p>
    <w:p w:rsidR="00C8285C" w:rsidRPr="00C8285C" w:rsidRDefault="00C8285C" w:rsidP="00C8285C">
      <w:pPr>
        <w:pStyle w:val="SingleTxtGA"/>
        <w:rPr>
          <w:b/>
          <w:bCs/>
          <w:rtl/>
          <w:lang w:eastAsia="zh-TW"/>
        </w:rPr>
      </w:pPr>
      <w:r w:rsidRPr="00C1116E">
        <w:rPr>
          <w:rtl/>
          <w:lang w:eastAsia="zh-TW"/>
        </w:rPr>
        <w:t>7-</w:t>
      </w:r>
      <w:r>
        <w:rPr>
          <w:rFonts w:hint="cs"/>
          <w:rtl/>
          <w:lang w:eastAsia="zh-TW"/>
        </w:rPr>
        <w:tab/>
      </w:r>
      <w:r w:rsidRPr="00C8285C">
        <w:rPr>
          <w:b/>
          <w:bCs/>
          <w:rtl/>
          <w:lang w:eastAsia="zh-TW"/>
        </w:rPr>
        <w:t>توصي اللجنة الدولة الطرف بالتعاون مع ....</w:t>
      </w:r>
    </w:p>
    <w:p w:rsidR="00C8285C" w:rsidRPr="00C1116E" w:rsidRDefault="00C8285C" w:rsidP="00C8285C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خامس</w:t>
      </w:r>
      <w:r>
        <w:rPr>
          <w:rFonts w:hint="cs"/>
          <w:rtl/>
          <w:lang w:eastAsia="zh-TW"/>
        </w:rPr>
        <w:t>اً</w:t>
      </w:r>
      <w:r w:rsidRPr="00C1116E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التنفيذ وتقديم التقارير</w:t>
      </w:r>
    </w:p>
    <w:p w:rsidR="00C8285C" w:rsidRPr="00C1116E" w:rsidRDefault="00C8285C" w:rsidP="00C8285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C1116E">
        <w:rPr>
          <w:rtl/>
          <w:lang w:eastAsia="zh-TW"/>
        </w:rPr>
        <w:t>المتابعة والنشر</w:t>
      </w:r>
    </w:p>
    <w:p w:rsidR="00C8285C" w:rsidRPr="00C8285C" w:rsidRDefault="00C8285C" w:rsidP="00C8285C">
      <w:pPr>
        <w:pStyle w:val="SingleTxtGA"/>
        <w:rPr>
          <w:b/>
          <w:bCs/>
          <w:rtl/>
          <w:lang w:eastAsia="zh-TW" w:bidi="ar-DZ"/>
        </w:rPr>
      </w:pPr>
      <w:r w:rsidRPr="00C01DD7">
        <w:rPr>
          <w:rtl/>
          <w:lang w:eastAsia="zh-TW"/>
        </w:rPr>
        <w:t>8-</w:t>
      </w:r>
      <w:r w:rsidRPr="00C01DD7">
        <w:rPr>
          <w:rtl/>
          <w:lang w:eastAsia="zh-TW"/>
        </w:rPr>
        <w:tab/>
      </w:r>
      <w:r w:rsidRPr="00C8285C">
        <w:rPr>
          <w:b/>
          <w:bCs/>
          <w:rtl/>
          <w:lang w:eastAsia="zh-TW"/>
        </w:rPr>
        <w:t>توصي اللجنة الدولة الطرف بات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 xml:space="preserve">خاذ جميع التدابير الملائمة لضمان التنفيذ الكامل للتوصيات الواردة في هذه الملاحظات الختامية. وتوصي اللجنة أيضاً بإتاحة التقرير </w:t>
      </w:r>
      <w:r w:rsidRPr="00C8285C">
        <w:rPr>
          <w:b/>
          <w:bCs/>
          <w:color w:val="FF0000"/>
          <w:rtl/>
          <w:lang w:eastAsia="zh-TW"/>
        </w:rPr>
        <w:t>[الأولي] [الجامع للتقارير الدورية الرقم] [الدوري الرقم]</w:t>
      </w:r>
      <w:r w:rsidRPr="00C8285C">
        <w:rPr>
          <w:b/>
          <w:bCs/>
          <w:rtl/>
          <w:lang w:eastAsia="zh-TW"/>
        </w:rPr>
        <w:t xml:space="preserve">، والردود الكتابية على قائمة المسائل، وهذه الملاحظات الختامية على نطاق واسع بلغات البلد. </w:t>
      </w:r>
      <w:r w:rsidRPr="00C8285C">
        <w:rPr>
          <w:b/>
          <w:bCs/>
          <w:highlight w:val="yellow"/>
          <w:rtl/>
          <w:lang w:eastAsia="zh-TW"/>
        </w:rPr>
        <w:t>[[مع أن هذه الصيغة تظهر في جميع الملاحظات الختامية، فقد يُدرَج نص</w:t>
      </w:r>
      <w:r w:rsidR="002F4DF3">
        <w:rPr>
          <w:rFonts w:hint="cs"/>
          <w:b/>
          <w:bCs/>
          <w:highlight w:val="yellow"/>
          <w:rtl/>
          <w:lang w:eastAsia="zh-TW"/>
        </w:rPr>
        <w:t>ّ</w:t>
      </w:r>
      <w:r w:rsidRPr="00C8285C">
        <w:rPr>
          <w:b/>
          <w:bCs/>
          <w:highlight w:val="yellow"/>
          <w:rtl/>
          <w:lang w:eastAsia="zh-TW"/>
        </w:rPr>
        <w:t xml:space="preserve"> إضافي في فقرات منفصلة.]]</w:t>
      </w:r>
    </w:p>
    <w:p w:rsidR="00C8285C" w:rsidRPr="00725EF5" w:rsidRDefault="00C8285C" w:rsidP="00C8285C">
      <w:pPr>
        <w:pStyle w:val="H1GA"/>
        <w:rPr>
          <w:rtl/>
          <w:lang w:eastAsia="zh-TW" w:bidi="ar-DZ"/>
        </w:rPr>
      </w:pPr>
      <w:r>
        <w:rPr>
          <w:rtl/>
          <w:lang w:eastAsia="zh-TW"/>
        </w:rPr>
        <w:tab/>
      </w:r>
      <w:r w:rsidRPr="000774E2">
        <w:rPr>
          <w:rtl/>
          <w:lang w:eastAsia="zh-TW"/>
        </w:rPr>
        <w:t>باء-</w:t>
      </w:r>
      <w:r>
        <w:rPr>
          <w:rtl/>
          <w:lang w:eastAsia="zh-TW"/>
        </w:rPr>
        <w:tab/>
      </w:r>
      <w:r w:rsidRPr="000774E2">
        <w:rPr>
          <w:rtl/>
          <w:lang w:eastAsia="zh-TW"/>
        </w:rPr>
        <w:t xml:space="preserve">الآلية الوطنية لإعداد التقارير والمتابعة </w:t>
      </w:r>
      <w:r w:rsidRPr="009B7410">
        <w:rPr>
          <w:rFonts w:hint="cs"/>
          <w:highlight w:val="yellow"/>
          <w:rtl/>
          <w:lang w:eastAsia="zh-TW"/>
        </w:rPr>
        <w:t>[[لا يدرَج دائماً]]</w:t>
      </w:r>
    </w:p>
    <w:p w:rsidR="00C8285C" w:rsidRPr="00C8285C" w:rsidRDefault="00C8285C" w:rsidP="00C8285C">
      <w:pPr>
        <w:pStyle w:val="SingleTxtGA"/>
        <w:rPr>
          <w:b/>
          <w:bCs/>
          <w:rtl/>
          <w:lang w:eastAsia="zh-TW"/>
        </w:rPr>
      </w:pPr>
      <w:r>
        <w:rPr>
          <w:rtl/>
          <w:lang w:eastAsia="zh-TW"/>
        </w:rPr>
        <w:t>9</w:t>
      </w:r>
      <w:r w:rsidRPr="000774E2">
        <w:rPr>
          <w:rtl/>
          <w:lang w:eastAsia="zh-TW"/>
        </w:rPr>
        <w:t>-</w:t>
      </w:r>
      <w:r>
        <w:rPr>
          <w:b/>
          <w:bCs/>
          <w:rtl/>
          <w:lang w:eastAsia="zh-TW"/>
        </w:rPr>
        <w:tab/>
      </w:r>
      <w:r w:rsidRPr="00C8285C">
        <w:rPr>
          <w:b/>
          <w:bCs/>
          <w:rtl/>
          <w:lang w:eastAsia="zh-TW"/>
        </w:rPr>
        <w:t>توصي اللجنة الدولة الطرف بإنشاء آلية وطنية لإعداد التقارير والمتابعة بوصفها هيكلاً حكومياً دائماً مكل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فاً بتنسيق وإعداد التقارير التي تقدَّم إلى الآليات الدولية والإقليمية لحقوق الإنسان وبالتعامل مع تلك الآليات، فضلاً عن تنسيق وتعق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ب التدابير الوطنية المت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 xml:space="preserve">خذة لمتابعة وتنفيذ الالتزامات </w:t>
      </w:r>
      <w:proofErr w:type="spellStart"/>
      <w:r w:rsidRPr="00C8285C">
        <w:rPr>
          <w:b/>
          <w:bCs/>
          <w:rtl/>
          <w:lang w:eastAsia="zh-TW"/>
        </w:rPr>
        <w:t>التعاهدية</w:t>
      </w:r>
      <w:proofErr w:type="spellEnd"/>
      <w:r w:rsidRPr="00C8285C">
        <w:rPr>
          <w:b/>
          <w:bCs/>
          <w:rtl/>
          <w:lang w:eastAsia="zh-TW"/>
        </w:rPr>
        <w:t xml:space="preserve"> والتوصيات والقرارات الصادرة عن تلك الآليات. وتشد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د اللجنة على ضرورة دعم هذا الهيكل دعماً وافياً ومستمراً بموظفين مكر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سين له وتمكينه من التشاور بصفة منتظمة مع المؤس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سة الوطنية لحقوق الإنسان والمجتمع المدني.</w:t>
      </w:r>
    </w:p>
    <w:p w:rsidR="00C8285C" w:rsidRPr="008C65C4" w:rsidRDefault="00C8285C" w:rsidP="00C8285C">
      <w:pPr>
        <w:pStyle w:val="H1GA"/>
        <w:rPr>
          <w:rFonts w:eastAsia="Malgun Gothic"/>
          <w:rtl/>
          <w:lang w:eastAsia="zh-TW"/>
        </w:rPr>
      </w:pPr>
      <w:r>
        <w:rPr>
          <w:rFonts w:hint="cs"/>
          <w:rtl/>
          <w:lang w:eastAsia="zh-TW"/>
        </w:rPr>
        <w:lastRenderedPageBreak/>
        <w:tab/>
        <w:t>جيم</w:t>
      </w:r>
      <w:r w:rsidRPr="008C65C4">
        <w:rPr>
          <w:rtl/>
          <w:lang w:eastAsia="zh-TW"/>
        </w:rPr>
        <w:t>-</w:t>
      </w:r>
      <w:r>
        <w:rPr>
          <w:rFonts w:hint="cs"/>
          <w:rtl/>
          <w:lang w:eastAsia="zh-TW"/>
        </w:rPr>
        <w:tab/>
      </w:r>
      <w:r w:rsidRPr="008C65C4">
        <w:rPr>
          <w:rtl/>
          <w:lang w:eastAsia="zh-TW"/>
        </w:rPr>
        <w:t>التقرير المقبل</w:t>
      </w:r>
    </w:p>
    <w:p w:rsidR="00C8285C" w:rsidRPr="00C8285C" w:rsidRDefault="00C8285C" w:rsidP="00C8285C">
      <w:pPr>
        <w:pStyle w:val="SingleTxtGA"/>
        <w:rPr>
          <w:b/>
          <w:bCs/>
          <w:lang w:eastAsia="zh-TW"/>
        </w:rPr>
      </w:pPr>
      <w:r>
        <w:rPr>
          <w:rFonts w:hint="cs"/>
          <w:rtl/>
          <w:lang w:eastAsia="zh-TW"/>
        </w:rPr>
        <w:t>10</w:t>
      </w:r>
      <w:r w:rsidRPr="000959CB">
        <w:rPr>
          <w:rtl/>
          <w:lang w:eastAsia="zh-TW"/>
        </w:rPr>
        <w:t>-</w:t>
      </w:r>
      <w:r w:rsidRPr="000959CB">
        <w:rPr>
          <w:rtl/>
          <w:lang w:eastAsia="zh-TW"/>
        </w:rPr>
        <w:tab/>
      </w:r>
      <w:r w:rsidRPr="00C8285C">
        <w:rPr>
          <w:b/>
          <w:bCs/>
          <w:rtl/>
          <w:lang w:eastAsia="zh-TW"/>
        </w:rPr>
        <w:t>تدعو اللجنة الدولة الطرف إلى أن تقدم تقريرها</w:t>
      </w:r>
      <w:r w:rsidRPr="00C8285C">
        <w:rPr>
          <w:b/>
          <w:bCs/>
          <w:color w:val="FF0000"/>
          <w:rtl/>
          <w:lang w:eastAsia="zh-TW"/>
        </w:rPr>
        <w:t xml:space="preserve"> [الجامع للتقارير الدورية الرقم] [الدوري الرقم]</w:t>
      </w:r>
      <w:r w:rsidRPr="00C8285C">
        <w:rPr>
          <w:b/>
          <w:bCs/>
          <w:rtl/>
          <w:lang w:eastAsia="zh-TW"/>
        </w:rPr>
        <w:t xml:space="preserve"> بحلول </w:t>
      </w:r>
      <w:r w:rsidRPr="00C8285C">
        <w:rPr>
          <w:b/>
          <w:bCs/>
          <w:color w:val="FF0000"/>
          <w:rtl/>
          <w:lang w:eastAsia="zh-TW"/>
        </w:rPr>
        <w:t xml:space="preserve">التاريخ </w:t>
      </w:r>
      <w:r w:rsidRPr="00C8285C">
        <w:rPr>
          <w:b/>
          <w:bCs/>
          <w:rtl/>
          <w:lang w:eastAsia="zh-TW"/>
        </w:rPr>
        <w:t xml:space="preserve">وأن تدرج فيه معلومات عن متابعة هذه الملاحظات الختامية.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وينبغي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أن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يمتثل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التقرير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للمبادئ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التوجيهية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المنسقة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لتقديم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التقارير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الخاصة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بمعاهدة</w:t>
      </w:r>
      <w:r w:rsidRPr="00C8285C">
        <w:rPr>
          <w:b/>
          <w:bCs/>
          <w:rtl/>
          <w:lang w:eastAsia="zh-TW"/>
        </w:rPr>
        <w:t xml:space="preserve"> </w:t>
      </w:r>
      <w:r w:rsidRPr="00C8285C">
        <w:rPr>
          <w:rFonts w:ascii="Traditional Arabic" w:hAnsi="Traditional Arabic" w:hint="cs"/>
          <w:b/>
          <w:bCs/>
          <w:rtl/>
          <w:lang w:eastAsia="zh-TW"/>
        </w:rPr>
        <w:t>بعينها،</w:t>
      </w:r>
      <w:r w:rsidRPr="00C8285C">
        <w:rPr>
          <w:b/>
          <w:bCs/>
          <w:rtl/>
          <w:lang w:eastAsia="zh-TW"/>
        </w:rPr>
        <w:t xml:space="preserve"> التي اعتمدتها اللجنة في 31 كانون الثاني/يناير 2014 </w:t>
      </w:r>
      <w:r w:rsidRPr="00C8285C">
        <w:rPr>
          <w:b/>
          <w:bCs/>
          <w:rtl/>
          <w:lang w:eastAsia="ja-JP"/>
        </w:rPr>
        <w:t>(</w:t>
      </w:r>
      <w:r w:rsidRPr="00C8285C">
        <w:rPr>
          <w:b/>
          <w:bCs/>
          <w:lang w:eastAsia="ja-JP"/>
        </w:rPr>
        <w:t>CRC/C/58/Rev.3</w:t>
      </w:r>
      <w:r w:rsidRPr="00C8285C">
        <w:rPr>
          <w:b/>
          <w:bCs/>
          <w:rtl/>
          <w:lang w:eastAsia="ja-JP"/>
        </w:rPr>
        <w:t>)</w:t>
      </w:r>
      <w:r w:rsidRPr="00C8285C">
        <w:rPr>
          <w:b/>
          <w:bCs/>
          <w:rtl/>
          <w:lang w:eastAsia="zh-TW"/>
        </w:rPr>
        <w:t>، وينبغي</w:t>
      </w:r>
      <w:r>
        <w:rPr>
          <w:b/>
          <w:bCs/>
          <w:rtl/>
          <w:lang w:eastAsia="zh-TW"/>
        </w:rPr>
        <w:t xml:space="preserve"> ألا </w:t>
      </w:r>
      <w:r w:rsidRPr="00C8285C">
        <w:rPr>
          <w:b/>
          <w:bCs/>
          <w:rtl/>
          <w:lang w:eastAsia="zh-TW"/>
        </w:rPr>
        <w:t>يتجاوز عدد كلماته 200 21 كلمة (انظر قرار الجمعية العامة 68/268، الفقرة 16).</w:t>
      </w:r>
      <w:r>
        <w:rPr>
          <w:b/>
          <w:bCs/>
          <w:rtl/>
          <w:lang w:eastAsia="zh-TW"/>
        </w:rPr>
        <w:t xml:space="preserve"> وفي </w:t>
      </w:r>
      <w:r w:rsidRPr="00C8285C">
        <w:rPr>
          <w:b/>
          <w:bCs/>
          <w:rtl/>
          <w:lang w:eastAsia="zh-TW"/>
        </w:rPr>
        <w:t>حال تجاوز عدد كلمات التقرير المقدَّم الحد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 xml:space="preserve"> الأقصى المنصوص عليه، سيُطلب إلى الدولة الطرف أن تقلّص حجمه عملاً بالقرار السالف الذكر. وإذا تعذ</w:t>
      </w:r>
      <w:r w:rsidR="002F4DF3">
        <w:rPr>
          <w:rFonts w:hint="cs"/>
          <w:b/>
          <w:bCs/>
          <w:rtl/>
          <w:lang w:eastAsia="zh-TW"/>
        </w:rPr>
        <w:t>ّ</w:t>
      </w:r>
      <w:r w:rsidRPr="00C8285C">
        <w:rPr>
          <w:b/>
          <w:bCs/>
          <w:rtl/>
          <w:lang w:eastAsia="zh-TW"/>
        </w:rPr>
        <w:t>ر على الدولة الطرف مراجعة التقرير وإعادة تقديمه،</w:t>
      </w:r>
      <w:r>
        <w:rPr>
          <w:b/>
          <w:bCs/>
          <w:rtl/>
          <w:lang w:eastAsia="zh-TW"/>
        </w:rPr>
        <w:t xml:space="preserve"> فلا </w:t>
      </w:r>
      <w:r w:rsidRPr="00C8285C">
        <w:rPr>
          <w:b/>
          <w:bCs/>
          <w:rtl/>
          <w:lang w:eastAsia="zh-TW"/>
        </w:rPr>
        <w:t>يمكن ضمان ترجمته كي تنظر فيه هيئة المعاهدة.</w:t>
      </w:r>
    </w:p>
    <w:p w:rsidR="00C8285C" w:rsidRDefault="00C8285C" w:rsidP="00C8285C">
      <w:pPr>
        <w:pStyle w:val="SingleTxtGA"/>
        <w:rPr>
          <w:b/>
          <w:bCs/>
          <w:rtl/>
        </w:rPr>
      </w:pPr>
      <w:r w:rsidRPr="00C01DD7">
        <w:rPr>
          <w:rtl/>
          <w:lang w:eastAsia="zh-TW"/>
        </w:rPr>
        <w:t>1</w:t>
      </w:r>
      <w:r>
        <w:rPr>
          <w:rFonts w:hint="cs"/>
          <w:rtl/>
          <w:lang w:eastAsia="zh-TW"/>
        </w:rPr>
        <w:t>1</w:t>
      </w:r>
      <w:r w:rsidRPr="00C01DD7">
        <w:rPr>
          <w:rtl/>
          <w:lang w:eastAsia="zh-TW"/>
        </w:rPr>
        <w:t>-</w:t>
      </w:r>
      <w:r w:rsidRPr="00C01DD7">
        <w:rPr>
          <w:rtl/>
          <w:lang w:eastAsia="zh-TW"/>
        </w:rPr>
        <w:tab/>
      </w:r>
      <w:r w:rsidRPr="00C8285C">
        <w:rPr>
          <w:b/>
          <w:bCs/>
          <w:rtl/>
        </w:rPr>
        <w:t>وتدعو اللجنة أيضاً الدولة الطرف إلى تقديم وثيقة أساسية محد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>ثة،</w:t>
      </w:r>
      <w:r>
        <w:rPr>
          <w:b/>
          <w:bCs/>
          <w:rtl/>
        </w:rPr>
        <w:t xml:space="preserve"> لا </w:t>
      </w:r>
      <w:r w:rsidRPr="00C8285C">
        <w:rPr>
          <w:b/>
          <w:bCs/>
          <w:rtl/>
        </w:rPr>
        <w:t>يتجاوز عدد كلماتها 400 42 كلمة، وفقاً لمتطل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>بات الوثيقة الأساسية الموح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>دة الواردة في المبادئ التوجيهية المنس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>قة لتقديم التقارير بموجب المعاهدات الدولية لحقوق الإنسان،</w:t>
      </w:r>
      <w:r>
        <w:rPr>
          <w:b/>
          <w:bCs/>
          <w:rtl/>
        </w:rPr>
        <w:t xml:space="preserve"> بما </w:t>
      </w:r>
      <w:r w:rsidRPr="00C8285C">
        <w:rPr>
          <w:b/>
          <w:bCs/>
          <w:rtl/>
        </w:rPr>
        <w:t>في ذلك المبادئ التوجيهية لتقديم وثيقة أساسية موح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>دة ووثائق خاص</w:t>
      </w:r>
      <w:r w:rsidR="002F4DF3">
        <w:rPr>
          <w:rFonts w:hint="cs"/>
          <w:b/>
          <w:bCs/>
          <w:rtl/>
        </w:rPr>
        <w:t>ّ</w:t>
      </w:r>
      <w:r w:rsidRPr="00C8285C">
        <w:rPr>
          <w:b/>
          <w:bCs/>
          <w:rtl/>
        </w:rPr>
        <w:t xml:space="preserve">ة بمعاهدات بعينها (انظر </w:t>
      </w:r>
      <w:r w:rsidRPr="00C8285C">
        <w:rPr>
          <w:b/>
          <w:bCs/>
        </w:rPr>
        <w:t>HRI/GEN/2/Rev.6</w:t>
      </w:r>
      <w:r w:rsidRPr="00C8285C">
        <w:rPr>
          <w:b/>
          <w:bCs/>
          <w:rtl/>
        </w:rPr>
        <w:t>، الفصل الأول) والفقرة 16 من قرار الجمعية العامة 68/268.</w:t>
      </w:r>
    </w:p>
    <w:p w:rsidR="00C8285C" w:rsidRPr="00C8285C" w:rsidRDefault="00C8285C" w:rsidP="00C8285C">
      <w:pPr>
        <w:pStyle w:val="SingleTxtGA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C8285C" w:rsidRPr="00C8285C" w:rsidSect="0069743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B78" w:rsidRPr="002901D9" w:rsidRDefault="000E1B78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0E1B78" w:rsidRDefault="000E1B78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3F" w:rsidRPr="00C8285C" w:rsidRDefault="00C8285C" w:rsidP="00C8285C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C8285C">
      <w:rPr>
        <w:b/>
        <w:sz w:val="18"/>
      </w:rPr>
      <w:fldChar w:fldCharType="begin"/>
    </w:r>
    <w:r w:rsidRPr="00C8285C">
      <w:rPr>
        <w:b/>
        <w:sz w:val="18"/>
      </w:rPr>
      <w:instrText xml:space="preserve"> PAGE  \* MERGEFORMAT </w:instrText>
    </w:r>
    <w:r w:rsidRPr="00C8285C">
      <w:rPr>
        <w:b/>
        <w:sz w:val="18"/>
      </w:rPr>
      <w:fldChar w:fldCharType="separate"/>
    </w:r>
    <w:r w:rsidR="00DE7F51">
      <w:rPr>
        <w:b/>
        <w:noProof/>
        <w:sz w:val="18"/>
      </w:rPr>
      <w:t>2</w:t>
    </w:r>
    <w:r w:rsidRPr="00C8285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C8285C" w:rsidRDefault="00C8285C" w:rsidP="00C8285C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C8285C">
      <w:rPr>
        <w:b/>
        <w:sz w:val="18"/>
        <w:lang w:val="en-US"/>
      </w:rPr>
      <w:fldChar w:fldCharType="begin"/>
    </w:r>
    <w:r w:rsidRPr="00C8285C">
      <w:rPr>
        <w:b/>
        <w:sz w:val="18"/>
        <w:lang w:val="en-US"/>
      </w:rPr>
      <w:instrText xml:space="preserve"> PAGE  \* MERGEFORMAT </w:instrText>
    </w:r>
    <w:r w:rsidRPr="00C8285C">
      <w:rPr>
        <w:b/>
        <w:sz w:val="18"/>
        <w:lang w:val="en-US"/>
      </w:rPr>
      <w:fldChar w:fldCharType="separate"/>
    </w:r>
    <w:r w:rsidR="00DE7F51">
      <w:rPr>
        <w:b/>
        <w:noProof/>
        <w:sz w:val="18"/>
        <w:lang w:val="en-US"/>
      </w:rPr>
      <w:t>3</w:t>
    </w:r>
    <w:r w:rsidRPr="00C8285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C0" w:rsidRDefault="0069743F" w:rsidP="00C8285C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D5AC0">
      <w:rPr>
        <w:noProof/>
        <w:lang w:val="en-US" w:eastAsia="zh-CN"/>
      </w:rPr>
      <w:drawing>
        <wp:anchor distT="0" distB="0" distL="114300" distR="114300" simplePos="0" relativeHeight="251665408" behindDoc="1" locked="1" layoutInCell="0" allowOverlap="1" wp14:anchorId="10D3B486" wp14:editId="24C12E68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743F" w:rsidRPr="0069743F" w:rsidRDefault="0069743F" w:rsidP="0069743F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B78" w:rsidRPr="00CB28F9" w:rsidRDefault="000E1B78" w:rsidP="00C8285C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0E1B78" w:rsidRDefault="000E1B78" w:rsidP="00656392">
      <w:pPr>
        <w:spacing w:line="240" w:lineRule="auto"/>
      </w:pPr>
      <w:r>
        <w:continuationSeparator/>
      </w:r>
    </w:p>
  </w:footnote>
  <w:footnote w:id="1">
    <w:p w:rsidR="00C8285C" w:rsidRPr="00C8285C" w:rsidRDefault="00C8285C" w:rsidP="00C8285C">
      <w:pPr>
        <w:pStyle w:val="FootnoteText1"/>
        <w:rPr>
          <w:lang w:bidi="ar-DZ"/>
        </w:rPr>
      </w:pPr>
      <w:r>
        <w:rPr>
          <w:rtl/>
          <w:lang w:bidi="ar-DZ"/>
        </w:rPr>
        <w:t>*</w:t>
      </w:r>
      <w:r>
        <w:rPr>
          <w:rtl/>
          <w:lang w:bidi="ar-DZ"/>
        </w:rPr>
        <w:tab/>
      </w:r>
      <w:r w:rsidRPr="00C8285C">
        <w:rPr>
          <w:rtl/>
          <w:lang w:bidi="ar-DZ"/>
        </w:rPr>
        <w:t xml:space="preserve">اعتمدتها اللجنة في دورتها </w:t>
      </w:r>
      <w:r w:rsidRPr="00C8285C">
        <w:rPr>
          <w:color w:val="FF0000"/>
          <w:rtl/>
          <w:lang w:bidi="ar-DZ"/>
        </w:rPr>
        <w:t>الرقم</w:t>
      </w:r>
      <w:r w:rsidRPr="00C8285C">
        <w:rPr>
          <w:rtl/>
          <w:lang w:bidi="ar-DZ"/>
        </w:rPr>
        <w:t xml:space="preserve"> (</w:t>
      </w:r>
      <w:r w:rsidRPr="00C8285C">
        <w:rPr>
          <w:color w:val="FF0000"/>
          <w:rtl/>
          <w:lang w:bidi="ar-DZ"/>
        </w:rPr>
        <w:t>التواريخ</w:t>
      </w:r>
      <w:r w:rsidRPr="00C8285C">
        <w:rPr>
          <w:rtl/>
          <w:lang w:bidi="ar-DZ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3F" w:rsidRPr="00C8285C" w:rsidRDefault="00C8285C" w:rsidP="00C8285C">
    <w:pPr>
      <w:pStyle w:val="Header"/>
      <w:jc w:val="right"/>
    </w:pPr>
    <w:r w:rsidRPr="00C8285C">
      <w:t>CRC/C/</w:t>
    </w:r>
    <w:r w:rsidRPr="00C8285C">
      <w:rPr>
        <w:rFonts w:ascii="Times New Roman Bold" w:hAnsi="Times New Roman Bold"/>
        <w:color w:val="FF0000"/>
      </w:rPr>
      <w:t>XXX</w:t>
    </w:r>
    <w:r w:rsidRPr="00C8285C">
      <w:t>/CO/</w:t>
    </w:r>
    <w:r w:rsidRPr="00C8285C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43F" w:rsidRPr="00C8285C" w:rsidRDefault="00C8285C" w:rsidP="00C8285C">
    <w:pPr>
      <w:pStyle w:val="Header"/>
      <w:jc w:val="left"/>
    </w:pPr>
    <w:r w:rsidRPr="00C8285C">
      <w:t>CRC/C/</w:t>
    </w:r>
    <w:r w:rsidRPr="00C8285C">
      <w:rPr>
        <w:rFonts w:ascii="Times New Roman Bold" w:hAnsi="Times New Roman Bold"/>
        <w:color w:val="FF0000"/>
      </w:rPr>
      <w:t>XXX</w:t>
    </w:r>
    <w:r w:rsidRPr="00C8285C">
      <w:t>/CO/</w:t>
    </w:r>
    <w:r w:rsidRPr="00C8285C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78"/>
    <w:rsid w:val="000076D5"/>
    <w:rsid w:val="00043663"/>
    <w:rsid w:val="000505CF"/>
    <w:rsid w:val="000D701C"/>
    <w:rsid w:val="000E1B78"/>
    <w:rsid w:val="000E2A71"/>
    <w:rsid w:val="00160263"/>
    <w:rsid w:val="00181F96"/>
    <w:rsid w:val="00184673"/>
    <w:rsid w:val="001A1371"/>
    <w:rsid w:val="001B346A"/>
    <w:rsid w:val="001D5AC0"/>
    <w:rsid w:val="001E1CAD"/>
    <w:rsid w:val="001E290D"/>
    <w:rsid w:val="002144FA"/>
    <w:rsid w:val="0023469A"/>
    <w:rsid w:val="00243C8A"/>
    <w:rsid w:val="00267A0E"/>
    <w:rsid w:val="002901D9"/>
    <w:rsid w:val="002976C2"/>
    <w:rsid w:val="002D2D42"/>
    <w:rsid w:val="002F4DF3"/>
    <w:rsid w:val="003260FF"/>
    <w:rsid w:val="00343D95"/>
    <w:rsid w:val="00374341"/>
    <w:rsid w:val="003C50EA"/>
    <w:rsid w:val="003D1062"/>
    <w:rsid w:val="00420D7B"/>
    <w:rsid w:val="00450B21"/>
    <w:rsid w:val="00453B63"/>
    <w:rsid w:val="00455780"/>
    <w:rsid w:val="0045649E"/>
    <w:rsid w:val="004A14A6"/>
    <w:rsid w:val="004B0A1C"/>
    <w:rsid w:val="004D298E"/>
    <w:rsid w:val="00523BAE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9743F"/>
    <w:rsid w:val="006B3E27"/>
    <w:rsid w:val="006B6507"/>
    <w:rsid w:val="006C104C"/>
    <w:rsid w:val="006E444F"/>
    <w:rsid w:val="00733704"/>
    <w:rsid w:val="0078071A"/>
    <w:rsid w:val="00852A9A"/>
    <w:rsid w:val="008F49E1"/>
    <w:rsid w:val="0090370F"/>
    <w:rsid w:val="009269D2"/>
    <w:rsid w:val="00942135"/>
    <w:rsid w:val="009521B0"/>
    <w:rsid w:val="00994130"/>
    <w:rsid w:val="009A7E9F"/>
    <w:rsid w:val="009E5018"/>
    <w:rsid w:val="00A12B37"/>
    <w:rsid w:val="00A65558"/>
    <w:rsid w:val="00AB6758"/>
    <w:rsid w:val="00B13763"/>
    <w:rsid w:val="00B477A4"/>
    <w:rsid w:val="00B54045"/>
    <w:rsid w:val="00C438D7"/>
    <w:rsid w:val="00C81B50"/>
    <w:rsid w:val="00C8285C"/>
    <w:rsid w:val="00CB28F9"/>
    <w:rsid w:val="00CD1801"/>
    <w:rsid w:val="00D10EF1"/>
    <w:rsid w:val="00D42810"/>
    <w:rsid w:val="00D914A7"/>
    <w:rsid w:val="00DD13C3"/>
    <w:rsid w:val="00DD596E"/>
    <w:rsid w:val="00DD621E"/>
    <w:rsid w:val="00DE7F51"/>
    <w:rsid w:val="00DF0575"/>
    <w:rsid w:val="00E70E04"/>
    <w:rsid w:val="00E76499"/>
    <w:rsid w:val="00EC05A7"/>
    <w:rsid w:val="00EC4B6B"/>
    <w:rsid w:val="00EF1EE5"/>
    <w:rsid w:val="00F763B4"/>
    <w:rsid w:val="00F900C3"/>
    <w:rsid w:val="00FD2424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42A0D92A-CD67-4E5B-84BD-EA88F18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994130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1DC2-8F52-445D-87F7-9DD7BF79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CRC.dotm</Template>
  <TotalTime>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CRC/C/XXX/CO/Y</vt:lpstr>
    </vt:vector>
  </TitlesOfParts>
  <Company>DCM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CRC/C/XXX/CO/Y</dc:title>
  <dc:subject>GE.1709947A</dc:subject>
  <dc:creator>Jamal ALKAHLOUT - WD</dc:creator>
  <cp:keywords>ODS. NO.: 1716589A</cp:keywords>
  <dc:description>Distr.: General
Date
Original: Language</dc:description>
  <cp:lastModifiedBy>Walid Daher</cp:lastModifiedBy>
  <cp:revision>3</cp:revision>
  <dcterms:created xsi:type="dcterms:W3CDTF">2020-01-15T15:29:00Z</dcterms:created>
  <dcterms:modified xsi:type="dcterms:W3CDTF">2020-01-15T16:09:00Z</dcterms:modified>
</cp:coreProperties>
</file>