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537"/>
        <w:gridCol w:w="3828"/>
      </w:tblGrid>
      <w:tr w:rsidR="006B3E27" w:rsidRPr="00DB7679" w:rsidTr="001A5338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1A5338">
            <w:pPr>
              <w:bidi w:val="0"/>
              <w:jc w:val="right"/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1A5338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6B3E27" w:rsidRPr="00243C8A" w:rsidRDefault="006A69CA" w:rsidP="001A5338">
            <w:pPr>
              <w:bidi w:val="0"/>
              <w:spacing w:after="20"/>
              <w:jc w:val="left"/>
              <w:rPr>
                <w:szCs w:val="20"/>
              </w:rPr>
            </w:pPr>
            <w:r w:rsidRPr="006A69CA">
              <w:rPr>
                <w:sz w:val="40"/>
                <w:szCs w:val="40"/>
              </w:rPr>
              <w:t>CED</w:t>
            </w:r>
            <w:r>
              <w:rPr>
                <w:szCs w:val="20"/>
              </w:rPr>
              <w:t>/C/</w:t>
            </w:r>
            <w:r w:rsidR="00FF7ECC" w:rsidRPr="00DC1DF9">
              <w:rPr>
                <w:color w:val="FF0000"/>
              </w:rPr>
              <w:t>XXX</w:t>
            </w:r>
            <w:r w:rsidR="00FF7ECC" w:rsidRPr="00DC1DF9">
              <w:t>/</w:t>
            </w:r>
            <w:r w:rsidR="00FF7ECC">
              <w:t>F</w:t>
            </w:r>
            <w:r w:rsidR="00FF7ECC" w:rsidRPr="00DC1DF9">
              <w:t>AI/</w:t>
            </w:r>
            <w:r w:rsidR="00FF7ECC">
              <w:rPr>
                <w:color w:val="FF0000"/>
              </w:rPr>
              <w:t>#</w:t>
            </w:r>
          </w:p>
        </w:tc>
      </w:tr>
      <w:tr w:rsidR="006B3E27" w:rsidRPr="00DB7679" w:rsidTr="001A5338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1A5338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D3389DD" wp14:editId="4D3CCB5C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987935" w:rsidRDefault="00987935" w:rsidP="00F156CA">
            <w:pPr>
              <w:spacing w:before="120" w:after="40" w:line="680" w:lineRule="exact"/>
              <w:rPr>
                <w:b/>
                <w:bCs/>
                <w:sz w:val="52"/>
                <w:szCs w:val="52"/>
                <w:rtl/>
              </w:rPr>
            </w:pPr>
            <w:r w:rsidRPr="00987935">
              <w:rPr>
                <w:rFonts w:hint="cs"/>
                <w:b/>
                <w:bCs/>
                <w:sz w:val="54"/>
                <w:szCs w:val="54"/>
                <w:rtl/>
              </w:rPr>
              <w:t>الاتفاقية</w:t>
            </w:r>
            <w:r w:rsidRPr="00987935">
              <w:rPr>
                <w:rFonts w:hint="cs"/>
                <w:b/>
                <w:bCs/>
                <w:sz w:val="52"/>
                <w:szCs w:val="52"/>
                <w:rtl/>
              </w:rPr>
              <w:t xml:space="preserve"> </w:t>
            </w:r>
            <w:r w:rsidRPr="00987935">
              <w:rPr>
                <w:rFonts w:hint="cs"/>
                <w:b/>
                <w:bCs/>
                <w:sz w:val="54"/>
                <w:szCs w:val="54"/>
                <w:rtl/>
              </w:rPr>
              <w:t>الدولية</w:t>
            </w:r>
            <w:r w:rsidRPr="00987935">
              <w:rPr>
                <w:rFonts w:hint="cs"/>
                <w:b/>
                <w:bCs/>
                <w:sz w:val="52"/>
                <w:szCs w:val="52"/>
                <w:rtl/>
              </w:rPr>
              <w:t xml:space="preserve"> لحماي</w:t>
            </w:r>
            <w:r>
              <w:rPr>
                <w:rFonts w:hint="cs"/>
                <w:b/>
                <w:bCs/>
                <w:sz w:val="52"/>
                <w:szCs w:val="52"/>
                <w:rtl/>
              </w:rPr>
              <w:t>ـ</w:t>
            </w:r>
            <w:r w:rsidRPr="00987935">
              <w:rPr>
                <w:rFonts w:hint="cs"/>
                <w:b/>
                <w:bCs/>
                <w:sz w:val="52"/>
                <w:szCs w:val="52"/>
                <w:rtl/>
              </w:rPr>
              <w:t>ة جميع الأشخاص من الاختفاء القسري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6A69CA" w:rsidP="001A5338">
            <w:pPr>
              <w:bidi w:val="0"/>
              <w:spacing w:before="240"/>
              <w:jc w:val="left"/>
            </w:pPr>
            <w:r>
              <w:t>Distr.: General</w:t>
            </w:r>
          </w:p>
          <w:p w:rsidR="00FF7ECC" w:rsidRPr="009E235B" w:rsidRDefault="00FF7ECC" w:rsidP="00FF7ECC">
            <w:pPr>
              <w:bidi w:val="0"/>
              <w:jc w:val="left"/>
              <w:rPr>
                <w:rFonts w:eastAsia="SimSun" w:hAnsi="Calibri"/>
                <w:lang w:val="en-GB"/>
              </w:rPr>
            </w:pPr>
            <w:r w:rsidRPr="009E235B">
              <w:rPr>
                <w:rFonts w:eastAsia="SimSun" w:hAnsi="Calibri"/>
                <w:color w:val="FF0000"/>
                <w:lang w:val="en-GB"/>
              </w:rPr>
              <w:t>Date</w:t>
            </w:r>
          </w:p>
          <w:p w:rsidR="00FF7ECC" w:rsidRPr="00D22F7E" w:rsidRDefault="00FF7ECC" w:rsidP="00FF7ECC">
            <w:pPr>
              <w:bidi w:val="0"/>
              <w:jc w:val="left"/>
              <w:rPr>
                <w:rFonts w:eastAsia="SimSun" w:hAnsi="Calibri"/>
              </w:rPr>
            </w:pPr>
            <w:r w:rsidRPr="009E235B">
              <w:rPr>
                <w:rFonts w:eastAsia="SimSun" w:hAnsi="Calibri" w:cs="Times New Roman"/>
                <w:szCs w:val="20"/>
                <w:lang w:val="en-GB"/>
              </w:rPr>
              <w:t>Arabic</w:t>
            </w:r>
          </w:p>
          <w:p w:rsidR="006A69CA" w:rsidRPr="008B4BC6" w:rsidRDefault="00FF7ECC" w:rsidP="00FF7ECC">
            <w:pPr>
              <w:bidi w:val="0"/>
              <w:jc w:val="left"/>
            </w:pPr>
            <w:r w:rsidRPr="009E235B">
              <w:rPr>
                <w:rFonts w:eastAsia="SimSun" w:hAnsi="Calibri"/>
                <w:lang w:val="en-GB"/>
              </w:rPr>
              <w:t xml:space="preserve">Original: </w:t>
            </w:r>
            <w:r w:rsidRPr="009E235B">
              <w:rPr>
                <w:rFonts w:eastAsia="SimSun" w:hAnsi="Calibri"/>
                <w:color w:val="FF0000"/>
                <w:lang w:val="en-GB"/>
              </w:rPr>
              <w:t>Language</w:t>
            </w:r>
          </w:p>
        </w:tc>
      </w:tr>
    </w:tbl>
    <w:p w:rsidR="00FF7ECC" w:rsidRDefault="00FF7ECC" w:rsidP="00FF7ECC">
      <w:pPr>
        <w:spacing w:before="120" w:line="380" w:lineRule="exact"/>
        <w:jc w:val="left"/>
        <w:rPr>
          <w:b/>
          <w:bCs/>
          <w:sz w:val="36"/>
          <w:szCs w:val="36"/>
          <w:rtl/>
          <w:lang w:val="fr-CH"/>
        </w:rPr>
      </w:pPr>
      <w:r w:rsidRPr="003E1417">
        <w:rPr>
          <w:b/>
          <w:bCs/>
          <w:sz w:val="36"/>
          <w:szCs w:val="36"/>
          <w:rtl/>
          <w:lang w:val="fr-CH"/>
        </w:rPr>
        <w:t xml:space="preserve">اللجنة المعنية </w:t>
      </w:r>
      <w:r>
        <w:rPr>
          <w:rFonts w:hint="cs"/>
          <w:b/>
          <w:bCs/>
          <w:sz w:val="36"/>
          <w:szCs w:val="36"/>
          <w:rtl/>
          <w:lang w:val="fr-CH"/>
        </w:rPr>
        <w:t>بحالات الاختفاء القسري</w:t>
      </w:r>
    </w:p>
    <w:p w:rsidR="00B54045" w:rsidRDefault="00FF7ECC" w:rsidP="00FF7ECC">
      <w:pPr>
        <w:pStyle w:val="HChGA"/>
        <w:rPr>
          <w:rStyle w:val="FootnoteReference"/>
          <w:rFonts w:eastAsia="SimSun"/>
          <w:bCs w:val="0"/>
          <w:sz w:val="36"/>
          <w:szCs w:val="36"/>
          <w:lang w:val="en-GB" w:eastAsia="zh-TW"/>
        </w:rPr>
      </w:pPr>
      <w:r>
        <w:rPr>
          <w:rFonts w:eastAsia="SimSun"/>
          <w:lang w:val="en-GB" w:eastAsia="zh-TW"/>
        </w:rPr>
        <w:tab/>
      </w:r>
      <w:r>
        <w:rPr>
          <w:rFonts w:eastAsia="SimSun"/>
          <w:lang w:val="en-GB" w:eastAsia="zh-TW"/>
        </w:rPr>
        <w:tab/>
      </w:r>
      <w:r w:rsidRPr="009E235B">
        <w:rPr>
          <w:rFonts w:eastAsia="SimSun"/>
          <w:rtl/>
          <w:lang w:val="en-GB" w:eastAsia="zh-TW"/>
        </w:rPr>
        <w:t>ملاحظات المتابعة بشأن المع</w:t>
      </w:r>
      <w:bookmarkStart w:id="0" w:name="_GoBack"/>
      <w:bookmarkEnd w:id="0"/>
      <w:r w:rsidRPr="009E235B">
        <w:rPr>
          <w:rFonts w:eastAsia="SimSun"/>
          <w:rtl/>
          <w:lang w:val="en-GB" w:eastAsia="zh-TW"/>
        </w:rPr>
        <w:t xml:space="preserve">لومات الإضافية المقدمة من </w:t>
      </w:r>
      <w:r w:rsidRPr="009E235B">
        <w:rPr>
          <w:rFonts w:eastAsia="SimSun"/>
          <w:color w:val="FF0000"/>
          <w:rtl/>
          <w:lang w:val="en-GB" w:eastAsia="zh-TW"/>
        </w:rPr>
        <w:t xml:space="preserve">[البلد] </w:t>
      </w:r>
      <w:r w:rsidRPr="009E235B">
        <w:rPr>
          <w:rFonts w:eastAsia="SimSun"/>
          <w:rtl/>
          <w:lang w:val="en-GB" w:eastAsia="zh-TW"/>
        </w:rPr>
        <w:t>بموجب الفقرة 4 من المادة 29 من الاتفاقية</w:t>
      </w:r>
      <w:r w:rsidRPr="00FF7ECC">
        <w:rPr>
          <w:rStyle w:val="FootnoteReference"/>
          <w:rFonts w:eastAsia="SimSun"/>
          <w:bCs w:val="0"/>
          <w:sz w:val="36"/>
          <w:szCs w:val="36"/>
          <w:rtl/>
          <w:lang w:val="en-GB" w:eastAsia="zh-TW"/>
        </w:rPr>
        <w:footnoteReference w:customMarkFollows="1" w:id="1"/>
        <w:t>*</w:t>
      </w:r>
    </w:p>
    <w:p w:rsidR="00FF7ECC" w:rsidRPr="00FF7ECC" w:rsidRDefault="00FF7ECC" w:rsidP="00FF7ECC">
      <w:pPr>
        <w:pStyle w:val="SingleTxtGA"/>
        <w:rPr>
          <w:rFonts w:ascii="Traditional Arabic" w:eastAsia="SimSun" w:hAnsi="Traditional Arabic"/>
          <w:color w:val="020BBE"/>
          <w:sz w:val="30"/>
          <w:rtl/>
          <w:lang w:val="en-GB" w:eastAsia="zh-CN"/>
        </w:rPr>
      </w:pPr>
      <w:r w:rsidRPr="00FF7ECC">
        <w:rPr>
          <w:rFonts w:ascii="Traditional Arabic" w:eastAsia="SimSun" w:hAnsi="Traditional Arabic"/>
          <w:color w:val="020BBE"/>
          <w:sz w:val="30"/>
          <w:rtl/>
          <w:lang w:val="en-GB" w:eastAsia="zh-CN"/>
        </w:rPr>
        <w:t>[يبدأ النص في هذه الصفحة]</w:t>
      </w:r>
    </w:p>
    <w:sectPr w:rsidR="00FF7ECC" w:rsidRPr="00FF7ECC" w:rsidSect="001A5338">
      <w:footerReference w:type="default" r:id="rId9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ECC" w:rsidRPr="002901D9" w:rsidRDefault="00FF7ECC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FF7ECC" w:rsidRDefault="00FF7ECC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6959B0" w:rsidRDefault="006959B0" w:rsidP="006959B0">
    <w:pPr>
      <w:pStyle w:val="Footer"/>
      <w:tabs>
        <w:tab w:val="right" w:pos="9599"/>
      </w:tabs>
      <w:jc w:val="lef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ECC" w:rsidRPr="00CB28F9" w:rsidRDefault="00FF7ECC" w:rsidP="00FF7ECC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FF7ECC" w:rsidRDefault="00FF7ECC" w:rsidP="00656392">
      <w:pPr>
        <w:spacing w:line="240" w:lineRule="auto"/>
      </w:pPr>
      <w:r>
        <w:continuationSeparator/>
      </w:r>
    </w:p>
  </w:footnote>
  <w:footnote w:id="1">
    <w:p w:rsidR="00FF7ECC" w:rsidRPr="009E235B" w:rsidRDefault="00FF7ECC" w:rsidP="00FF7ECC">
      <w:pPr>
        <w:pStyle w:val="FootnoteText1"/>
        <w:rPr>
          <w:rFonts w:eastAsiaTheme="minorEastAsia"/>
          <w:rtl/>
          <w:lang w:eastAsia="zh-CN"/>
        </w:rPr>
      </w:pPr>
      <w:r>
        <w:rPr>
          <w:rtl/>
        </w:rPr>
        <w:t>*</w:t>
      </w:r>
      <w:r>
        <w:rPr>
          <w:rtl/>
        </w:rPr>
        <w:tab/>
      </w:r>
      <w:r w:rsidRPr="009E235B">
        <w:rPr>
          <w:rtl/>
        </w:rPr>
        <w:t xml:space="preserve">اعتمدتها اللجنة في دورتها </w:t>
      </w:r>
      <w:r w:rsidRPr="009E235B">
        <w:rPr>
          <w:color w:val="FF0000"/>
          <w:rtl/>
        </w:rPr>
        <w:t xml:space="preserve">الرقم </w:t>
      </w:r>
      <w:r w:rsidRPr="009E235B">
        <w:rPr>
          <w:rtl/>
        </w:rPr>
        <w:t>(</w:t>
      </w:r>
      <w:r w:rsidRPr="009E235B">
        <w:rPr>
          <w:color w:val="FF0000"/>
          <w:rtl/>
        </w:rPr>
        <w:t>التواريخ</w:t>
      </w:r>
      <w:r w:rsidRPr="009E235B">
        <w:rPr>
          <w:rtl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attachedTemplate r:id="rId1"/>
  <w:defaultTabStop w:val="68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autofitToFirstFixedWidthCell/>
    <w:underlineTabInNumList/>
    <w:displayHangulFixedWidth/>
    <w:splitPgBreakAndParaMark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0"/>
  </w:compat>
  <w:rsids>
    <w:rsidRoot w:val="00FF7ECC"/>
    <w:rsid w:val="000076D5"/>
    <w:rsid w:val="00043663"/>
    <w:rsid w:val="000505CF"/>
    <w:rsid w:val="000D701C"/>
    <w:rsid w:val="000E2A71"/>
    <w:rsid w:val="00160263"/>
    <w:rsid w:val="00181F96"/>
    <w:rsid w:val="001A1371"/>
    <w:rsid w:val="001A5338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260FF"/>
    <w:rsid w:val="00343D95"/>
    <w:rsid w:val="00374341"/>
    <w:rsid w:val="003D1062"/>
    <w:rsid w:val="00420D7B"/>
    <w:rsid w:val="00450B21"/>
    <w:rsid w:val="00453B63"/>
    <w:rsid w:val="00455780"/>
    <w:rsid w:val="004B0A1C"/>
    <w:rsid w:val="004D298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A69CA"/>
    <w:rsid w:val="006B3E27"/>
    <w:rsid w:val="006B6507"/>
    <w:rsid w:val="006C104C"/>
    <w:rsid w:val="00733704"/>
    <w:rsid w:val="0078071A"/>
    <w:rsid w:val="00852A9A"/>
    <w:rsid w:val="008C2897"/>
    <w:rsid w:val="008F49E1"/>
    <w:rsid w:val="0090370F"/>
    <w:rsid w:val="009269D2"/>
    <w:rsid w:val="00942135"/>
    <w:rsid w:val="009521B0"/>
    <w:rsid w:val="00987935"/>
    <w:rsid w:val="00994130"/>
    <w:rsid w:val="009A7E9F"/>
    <w:rsid w:val="009E5018"/>
    <w:rsid w:val="00A12B37"/>
    <w:rsid w:val="00AB4F93"/>
    <w:rsid w:val="00AB6758"/>
    <w:rsid w:val="00B13763"/>
    <w:rsid w:val="00B477A4"/>
    <w:rsid w:val="00B54045"/>
    <w:rsid w:val="00B62784"/>
    <w:rsid w:val="00C438D7"/>
    <w:rsid w:val="00C81B50"/>
    <w:rsid w:val="00CB28F9"/>
    <w:rsid w:val="00CD1801"/>
    <w:rsid w:val="00D10EF1"/>
    <w:rsid w:val="00D42810"/>
    <w:rsid w:val="00D914A7"/>
    <w:rsid w:val="00DD13C3"/>
    <w:rsid w:val="00DD596E"/>
    <w:rsid w:val="00DD621E"/>
    <w:rsid w:val="00DF0575"/>
    <w:rsid w:val="00E70E04"/>
    <w:rsid w:val="00E76499"/>
    <w:rsid w:val="00EC05A7"/>
    <w:rsid w:val="00EC4B6B"/>
    <w:rsid w:val="00EF1EE5"/>
    <w:rsid w:val="00F156CA"/>
    <w:rsid w:val="00F763B4"/>
    <w:rsid w:val="00F900C3"/>
    <w:rsid w:val="00FF2AB2"/>
    <w:rsid w:val="00FF6ECD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6BA158"/>
  <w15:docId w15:val="{6D208402-A93C-42F1-8537-D0A4F993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E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19D2B-099E-4230-B3D3-014A4B8B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Zoubayda MAHFOUZ WAFI</dc:creator>
  <cp:lastModifiedBy>   </cp:lastModifiedBy>
  <cp:revision>1</cp:revision>
  <dcterms:created xsi:type="dcterms:W3CDTF">2019-04-23T14:17:00Z</dcterms:created>
  <dcterms:modified xsi:type="dcterms:W3CDTF">2019-04-23T14:23:00Z</dcterms:modified>
</cp:coreProperties>
</file>