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106"/>
        <w:gridCol w:w="3259"/>
      </w:tblGrid>
      <w:tr w:rsidR="006806AC" w:rsidRPr="00A71646" w:rsidTr="005266F9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806AC" w:rsidRPr="00E61B68" w:rsidRDefault="006806AC" w:rsidP="001C39E8">
            <w:pPr>
              <w:jc w:val="center"/>
              <w:rPr>
                <w:rFonts w:hint="cs"/>
                <w:sz w:val="56"/>
                <w:szCs w:val="56"/>
              </w:rPr>
            </w:pPr>
          </w:p>
        </w:tc>
        <w:tc>
          <w:tcPr>
            <w:tcW w:w="5106" w:type="dxa"/>
            <w:tcBorders>
              <w:bottom w:val="single" w:sz="4" w:space="0" w:color="auto"/>
            </w:tcBorders>
            <w:vAlign w:val="bottom"/>
          </w:tcPr>
          <w:p w:rsidR="006806AC" w:rsidRPr="00A71646" w:rsidRDefault="006806AC" w:rsidP="001C39E8">
            <w:pPr>
              <w:spacing w:after="80" w:line="480" w:lineRule="exact"/>
              <w:jc w:val="left"/>
              <w:rPr>
                <w:sz w:val="40"/>
                <w:szCs w:val="40"/>
                <w:rtl/>
                <w:lang w:bidi="ar-DZ"/>
              </w:rPr>
            </w:pPr>
            <w:r w:rsidRPr="00A71646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bottom"/>
          </w:tcPr>
          <w:p w:rsidR="006806AC" w:rsidRPr="00A71646" w:rsidRDefault="003401DB" w:rsidP="00A71646">
            <w:pPr>
              <w:bidi w:val="0"/>
              <w:spacing w:after="20"/>
              <w:jc w:val="left"/>
              <w:rPr>
                <w:szCs w:val="20"/>
              </w:rPr>
            </w:pPr>
            <w:r>
              <w:rPr>
                <w:sz w:val="40"/>
              </w:rPr>
              <w:t>CAT</w:t>
            </w:r>
            <w:r>
              <w:t>/OP/</w:t>
            </w:r>
            <w:r w:rsidRPr="00BA6FD0">
              <w:rPr>
                <w:color w:val="FF0000"/>
              </w:rPr>
              <w:t>ISO</w:t>
            </w:r>
            <w:r>
              <w:t>/RONPM/</w:t>
            </w:r>
            <w:r w:rsidRPr="00BA6FD0">
              <w:rPr>
                <w:color w:val="FF0000"/>
              </w:rPr>
              <w:t>#</w:t>
            </w:r>
          </w:p>
        </w:tc>
      </w:tr>
      <w:tr w:rsidR="006806AC" w:rsidRPr="00A71646" w:rsidTr="005266F9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806AC" w:rsidRPr="00A71646" w:rsidRDefault="006806AC" w:rsidP="001C39E8">
            <w:pPr>
              <w:jc w:val="center"/>
              <w:rPr>
                <w:sz w:val="56"/>
                <w:szCs w:val="56"/>
              </w:rPr>
            </w:pPr>
            <w:r w:rsidRPr="00A71646">
              <w:rPr>
                <w:noProof/>
                <w:sz w:val="56"/>
                <w:szCs w:val="56"/>
                <w:lang w:eastAsia="zh-CN"/>
              </w:rPr>
              <w:drawing>
                <wp:inline distT="0" distB="0" distL="0" distR="0" wp14:anchorId="4B46913F" wp14:editId="6D3F0B34">
                  <wp:extent cx="630000" cy="612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tcBorders>
              <w:top w:val="single" w:sz="4" w:space="0" w:color="auto"/>
              <w:bottom w:val="single" w:sz="12" w:space="0" w:color="auto"/>
            </w:tcBorders>
          </w:tcPr>
          <w:p w:rsidR="006806AC" w:rsidRPr="00A71646" w:rsidRDefault="005266F9" w:rsidP="00A530F0">
            <w:pPr>
              <w:spacing w:before="120" w:after="40" w:line="580" w:lineRule="exact"/>
              <w:ind w:right="420"/>
              <w:rPr>
                <w:b/>
                <w:bCs/>
                <w:sz w:val="56"/>
                <w:szCs w:val="56"/>
              </w:rPr>
            </w:pPr>
            <w:r w:rsidRPr="00A530F0">
              <w:rPr>
                <w:rFonts w:hint="cs"/>
                <w:b/>
                <w:bCs/>
                <w:spacing w:val="-4"/>
                <w:sz w:val="40"/>
                <w:szCs w:val="42"/>
                <w:rtl/>
              </w:rPr>
              <w:t xml:space="preserve">البروتوكـــول الاختيــــاري لاتفاقيـة مناهضة </w:t>
            </w:r>
            <w:r w:rsidRPr="00A530F0">
              <w:rPr>
                <w:rFonts w:ascii="Times New Roman Bold" w:hAnsi="Times New Roman Bold" w:hint="cs"/>
                <w:b/>
                <w:bCs/>
                <w:spacing w:val="-4"/>
                <w:sz w:val="36"/>
                <w:szCs w:val="42"/>
                <w:rtl/>
              </w:rPr>
              <w:t>التعذيـب وغيـره مـن ضروب المعاملـة أو</w:t>
            </w:r>
            <w:r w:rsidRPr="00A530F0">
              <w:rPr>
                <w:rFonts w:ascii="Times New Roman Bold" w:hAnsi="Times New Roman Bold" w:hint="eastAsia"/>
                <w:b/>
                <w:bCs/>
                <w:spacing w:val="-4"/>
                <w:sz w:val="36"/>
                <w:szCs w:val="42"/>
                <w:rtl/>
              </w:rPr>
              <w:t> </w:t>
            </w:r>
            <w:r w:rsidRPr="00A530F0">
              <w:rPr>
                <w:rFonts w:ascii="Times New Roman Bold" w:hAnsi="Times New Roman Bold" w:hint="cs"/>
                <w:b/>
                <w:bCs/>
                <w:spacing w:val="-4"/>
                <w:sz w:val="36"/>
                <w:szCs w:val="42"/>
                <w:rtl/>
              </w:rPr>
              <w:t>العقوبــة</w:t>
            </w:r>
            <w:r w:rsidRPr="00A530F0">
              <w:rPr>
                <w:rFonts w:hint="cs"/>
                <w:b/>
                <w:bCs/>
                <w:spacing w:val="-4"/>
                <w:sz w:val="40"/>
                <w:szCs w:val="42"/>
                <w:rtl/>
              </w:rPr>
              <w:t xml:space="preserve"> القاسيــة أو اللاإنسانية أو المهينة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12" w:space="0" w:color="auto"/>
            </w:tcBorders>
          </w:tcPr>
          <w:p w:rsidR="006806AC" w:rsidRPr="00A71646" w:rsidRDefault="006806AC" w:rsidP="000458AA">
            <w:pPr>
              <w:bidi w:val="0"/>
              <w:spacing w:before="240"/>
              <w:jc w:val="left"/>
              <w:rPr>
                <w:szCs w:val="20"/>
              </w:rPr>
            </w:pPr>
            <w:r w:rsidRPr="00A71646">
              <w:rPr>
                <w:szCs w:val="20"/>
              </w:rPr>
              <w:t xml:space="preserve">Distr.: </w:t>
            </w:r>
            <w:r w:rsidR="000458AA">
              <w:rPr>
                <w:szCs w:val="20"/>
              </w:rPr>
              <w:t>General</w:t>
            </w:r>
          </w:p>
          <w:p w:rsidR="006806AC" w:rsidRPr="006806AC" w:rsidRDefault="006806AC" w:rsidP="006806AC">
            <w:pPr>
              <w:bidi w:val="0"/>
              <w:jc w:val="left"/>
              <w:rPr>
                <w:color w:val="FF0000"/>
                <w:szCs w:val="20"/>
              </w:rPr>
            </w:pPr>
            <w:r w:rsidRPr="006806AC">
              <w:rPr>
                <w:color w:val="FF0000"/>
                <w:szCs w:val="20"/>
              </w:rPr>
              <w:t>Date</w:t>
            </w:r>
          </w:p>
          <w:p w:rsidR="006806AC" w:rsidRPr="00A71646" w:rsidRDefault="006806AC" w:rsidP="001C39E8">
            <w:pPr>
              <w:bidi w:val="0"/>
              <w:jc w:val="left"/>
              <w:rPr>
                <w:szCs w:val="20"/>
              </w:rPr>
            </w:pPr>
            <w:r w:rsidRPr="00A71646">
              <w:rPr>
                <w:szCs w:val="20"/>
              </w:rPr>
              <w:t>Arabic</w:t>
            </w:r>
          </w:p>
          <w:p w:rsidR="006806AC" w:rsidRDefault="006806AC" w:rsidP="006806AC">
            <w:pPr>
              <w:bidi w:val="0"/>
              <w:rPr>
                <w:color w:val="FF0000"/>
              </w:rPr>
            </w:pPr>
            <w:r w:rsidRPr="00A71646">
              <w:rPr>
                <w:szCs w:val="20"/>
              </w:rPr>
              <w:t xml:space="preserve">Original: </w:t>
            </w:r>
            <w:r w:rsidRPr="00DD4865">
              <w:rPr>
                <w:color w:val="FF0000"/>
              </w:rPr>
              <w:t>Language</w:t>
            </w:r>
          </w:p>
          <w:p w:rsidR="006806AC" w:rsidRPr="00A71646" w:rsidRDefault="006806AC" w:rsidP="006806AC">
            <w:pPr>
              <w:bidi w:val="0"/>
              <w:jc w:val="left"/>
              <w:rPr>
                <w:szCs w:val="20"/>
              </w:rPr>
            </w:pPr>
            <w:r>
              <w:rPr>
                <w:color w:val="FF0000"/>
              </w:rPr>
              <w:t>Language</w:t>
            </w:r>
            <w:r w:rsidRPr="00DD4865">
              <w:t>,</w:t>
            </w:r>
            <w:r>
              <w:t xml:space="preserve"> </w:t>
            </w:r>
            <w:r w:rsidRPr="00DD4865">
              <w:rPr>
                <w:color w:val="FF0000"/>
              </w:rPr>
              <w:t>Language</w:t>
            </w:r>
            <w:r>
              <w:rPr>
                <w:color w:val="FF0000"/>
              </w:rPr>
              <w:t xml:space="preserve"> </w:t>
            </w:r>
            <w:r>
              <w:t xml:space="preserve">and </w:t>
            </w:r>
            <w:r w:rsidRPr="00A32A13">
              <w:rPr>
                <w:color w:val="FF0000"/>
              </w:rPr>
              <w:t xml:space="preserve">Language </w:t>
            </w:r>
            <w:r>
              <w:t>only</w:t>
            </w:r>
          </w:p>
        </w:tc>
      </w:tr>
    </w:tbl>
    <w:p w:rsidR="006806AC" w:rsidRPr="006806AC" w:rsidRDefault="006806AC" w:rsidP="006806AC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  <w:lang w:eastAsia="zh-TW"/>
        </w:rPr>
      </w:pPr>
      <w:r w:rsidRPr="006806AC">
        <w:rPr>
          <w:b/>
          <w:bCs/>
          <w:sz w:val="26"/>
          <w:szCs w:val="36"/>
          <w:rtl/>
          <w:lang w:eastAsia="zh-TW"/>
        </w:rPr>
        <w:t>اللجنة الفرعية لمنع التعذيب وغيره من ضروب المعاملة</w:t>
      </w:r>
      <w:r w:rsidR="00644C34">
        <w:rPr>
          <w:b/>
          <w:bCs/>
          <w:sz w:val="26"/>
          <w:szCs w:val="36"/>
          <w:rtl/>
          <w:lang w:eastAsia="zh-TW"/>
        </w:rPr>
        <w:t xml:space="preserve"> أو </w:t>
      </w:r>
      <w:r w:rsidRPr="006806AC">
        <w:rPr>
          <w:b/>
          <w:bCs/>
          <w:sz w:val="26"/>
          <w:szCs w:val="36"/>
          <w:rtl/>
          <w:lang w:eastAsia="zh-TW"/>
        </w:rPr>
        <w:t>العقوبة القاسية</w:t>
      </w:r>
      <w:r w:rsidR="00644C34">
        <w:rPr>
          <w:b/>
          <w:bCs/>
          <w:sz w:val="26"/>
          <w:szCs w:val="36"/>
          <w:rtl/>
          <w:lang w:eastAsia="zh-TW"/>
        </w:rPr>
        <w:t xml:space="preserve"> أو</w:t>
      </w:r>
      <w:r w:rsidR="00A530F0">
        <w:rPr>
          <w:rFonts w:hint="cs"/>
          <w:b/>
          <w:bCs/>
          <w:sz w:val="26"/>
          <w:szCs w:val="36"/>
          <w:rtl/>
          <w:lang w:eastAsia="zh-TW"/>
        </w:rPr>
        <w:t xml:space="preserve"> </w:t>
      </w:r>
      <w:r w:rsidRPr="006806AC">
        <w:rPr>
          <w:b/>
          <w:bCs/>
          <w:sz w:val="26"/>
          <w:szCs w:val="36"/>
          <w:rtl/>
          <w:lang w:eastAsia="zh-TW"/>
        </w:rPr>
        <w:t>اللاإنسانية</w:t>
      </w:r>
      <w:r w:rsidR="00644C34">
        <w:rPr>
          <w:b/>
          <w:bCs/>
          <w:sz w:val="26"/>
          <w:szCs w:val="36"/>
          <w:rtl/>
          <w:lang w:eastAsia="zh-TW"/>
        </w:rPr>
        <w:t xml:space="preserve"> أو</w:t>
      </w:r>
      <w:r w:rsidR="00A530F0">
        <w:rPr>
          <w:rFonts w:hint="cs"/>
          <w:b/>
          <w:bCs/>
          <w:sz w:val="26"/>
          <w:szCs w:val="36"/>
          <w:rtl/>
          <w:lang w:eastAsia="zh-TW"/>
        </w:rPr>
        <w:t xml:space="preserve"> </w:t>
      </w:r>
      <w:r w:rsidRPr="006806AC">
        <w:rPr>
          <w:b/>
          <w:bCs/>
          <w:sz w:val="26"/>
          <w:szCs w:val="36"/>
          <w:rtl/>
          <w:lang w:eastAsia="zh-TW"/>
        </w:rPr>
        <w:t>المهينة</w:t>
      </w:r>
    </w:p>
    <w:p w:rsidR="006806AC" w:rsidRPr="00C25509" w:rsidRDefault="006806AC" w:rsidP="00930077">
      <w:pPr>
        <w:pStyle w:val="HMGA"/>
        <w:rPr>
          <w:rtl/>
          <w:lang w:eastAsia="zh-TW"/>
        </w:rPr>
      </w:pPr>
      <w:r>
        <w:rPr>
          <w:rtl/>
          <w:lang w:eastAsia="zh-TW"/>
        </w:rPr>
        <w:tab/>
      </w:r>
      <w:r>
        <w:rPr>
          <w:rtl/>
          <w:lang w:eastAsia="zh-TW"/>
        </w:rPr>
        <w:tab/>
      </w:r>
      <w:r w:rsidR="00930077">
        <w:rPr>
          <w:rtl/>
          <w:lang w:eastAsia="zh-TW"/>
        </w:rPr>
        <w:t xml:space="preserve">زيارة إلى </w:t>
      </w:r>
      <w:r w:rsidR="00930077" w:rsidRPr="00371FB2">
        <w:rPr>
          <w:color w:val="FF0000"/>
          <w:rtl/>
          <w:lang w:eastAsia="zh-TW"/>
        </w:rPr>
        <w:t xml:space="preserve">البلد </w:t>
      </w:r>
      <w:r w:rsidR="00930077">
        <w:rPr>
          <w:rtl/>
          <w:lang w:eastAsia="zh-TW"/>
        </w:rPr>
        <w:t xml:space="preserve">أُجريت في الفترة من </w:t>
      </w:r>
      <w:r w:rsidR="00930077" w:rsidRPr="00371FB2">
        <w:rPr>
          <w:color w:val="FF0000"/>
          <w:rtl/>
          <w:lang w:eastAsia="zh-TW"/>
        </w:rPr>
        <w:t xml:space="preserve">اليوم </w:t>
      </w:r>
      <w:r w:rsidR="00930077">
        <w:rPr>
          <w:rtl/>
          <w:lang w:eastAsia="zh-TW"/>
        </w:rPr>
        <w:t xml:space="preserve">إلى </w:t>
      </w:r>
      <w:r w:rsidR="00930077" w:rsidRPr="00371FB2">
        <w:rPr>
          <w:color w:val="FF0000"/>
          <w:rtl/>
          <w:lang w:eastAsia="zh-TW"/>
        </w:rPr>
        <w:t>اليوم الشهر السنة</w:t>
      </w:r>
      <w:r w:rsidR="00930077">
        <w:rPr>
          <w:rtl/>
          <w:lang w:eastAsia="zh-TW"/>
        </w:rPr>
        <w:t xml:space="preserve">: توصيات </w:t>
      </w:r>
      <w:r w:rsidR="00CE4D58">
        <w:rPr>
          <w:rFonts w:hint="cs"/>
          <w:rtl/>
          <w:lang w:eastAsia="zh-TW"/>
        </w:rPr>
        <w:t>و</w:t>
      </w:r>
      <w:r w:rsidR="00CE4D58">
        <w:rPr>
          <w:rtl/>
          <w:lang w:eastAsia="zh-TW"/>
        </w:rPr>
        <w:t xml:space="preserve">ملاحظات </w:t>
      </w:r>
      <w:r w:rsidR="00930077">
        <w:rPr>
          <w:rtl/>
          <w:lang w:eastAsia="zh-TW"/>
        </w:rPr>
        <w:t>موج</w:t>
      </w:r>
      <w:r w:rsidR="007F635C">
        <w:rPr>
          <w:rFonts w:hint="cs"/>
          <w:rtl/>
          <w:lang w:eastAsia="zh-TW"/>
        </w:rPr>
        <w:t>ّ</w:t>
      </w:r>
      <w:r w:rsidR="00930077">
        <w:rPr>
          <w:rtl/>
          <w:lang w:eastAsia="zh-TW"/>
        </w:rPr>
        <w:t xml:space="preserve">هة إلى </w:t>
      </w:r>
      <w:r w:rsidR="003401DB">
        <w:rPr>
          <w:rFonts w:hint="cs"/>
          <w:rtl/>
          <w:lang w:eastAsia="zh-TW"/>
        </w:rPr>
        <w:t>الآلية الوقائية الوطنية</w:t>
      </w:r>
    </w:p>
    <w:p w:rsidR="000458AA" w:rsidRDefault="006806AC" w:rsidP="00C7496B">
      <w:pPr>
        <w:pStyle w:val="HChGA"/>
        <w:rPr>
          <w:rtl/>
        </w:rPr>
      </w:pPr>
      <w:r>
        <w:rPr>
          <w:rtl/>
          <w:lang w:eastAsia="zh-TW"/>
        </w:rPr>
        <w:tab/>
      </w:r>
      <w:r w:rsidR="0087579B">
        <w:rPr>
          <w:rtl/>
          <w:lang w:eastAsia="zh-TW"/>
        </w:rPr>
        <w:tab/>
      </w:r>
      <w:r>
        <w:rPr>
          <w:rtl/>
          <w:lang w:eastAsia="zh-TW"/>
        </w:rPr>
        <w:t>تقرير اللجنة الفرعية</w:t>
      </w:r>
      <w:r w:rsidR="000458AA" w:rsidRPr="000458AA">
        <w:rPr>
          <w:rStyle w:val="FootnoteReference"/>
          <w:b/>
          <w:sz w:val="20"/>
          <w:vertAlign w:val="baseline"/>
          <w:rtl/>
          <w:lang w:eastAsia="zh-TW"/>
        </w:rPr>
        <w:footnoteReference w:customMarkFollows="1" w:id="1"/>
        <w:t>*</w:t>
      </w:r>
      <w:r w:rsidR="00930077">
        <w:rPr>
          <w:rFonts w:hint="cs"/>
          <w:rtl/>
          <w:lang w:bidi="ar-DZ"/>
        </w:rPr>
        <w:t xml:space="preserve"> </w:t>
      </w:r>
      <w:r w:rsidR="00930077" w:rsidRPr="006806AC">
        <w:rPr>
          <w:rStyle w:val="FootnoteReference"/>
          <w:b/>
          <w:sz w:val="20"/>
          <w:vertAlign w:val="baseline"/>
          <w:rtl/>
          <w:lang w:eastAsia="zh-TW"/>
        </w:rPr>
        <w:footnoteReference w:customMarkFollows="1" w:id="2"/>
        <w:t>**</w:t>
      </w:r>
    </w:p>
    <w:sectPr w:rsidR="000458AA" w:rsidSect="00D814CC">
      <w:headerReference w:type="even" r:id="rId9"/>
      <w:headerReference w:type="default" r:id="rId10"/>
      <w:endnotePr>
        <w:numFmt w:val="decimal"/>
      </w:endnotePr>
      <w:type w:val="continuous"/>
      <w:pgSz w:w="11907" w:h="16840" w:code="9"/>
      <w:pgMar w:top="1361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2CA" w:rsidRPr="002901D9" w:rsidRDefault="006732CA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6732CA" w:rsidRDefault="006732CA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2CA" w:rsidRPr="004956DC" w:rsidRDefault="006732CA" w:rsidP="0076184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6732CA" w:rsidRDefault="006732CA" w:rsidP="00656392">
      <w:pPr>
        <w:spacing w:line="240" w:lineRule="auto"/>
      </w:pPr>
      <w:r>
        <w:continuationSeparator/>
      </w:r>
    </w:p>
  </w:footnote>
  <w:footnote w:id="1">
    <w:p w:rsidR="000458AA" w:rsidRPr="00855BCE" w:rsidRDefault="000458AA" w:rsidP="00930077">
      <w:pPr>
        <w:pStyle w:val="FootnoteText1"/>
        <w:rPr>
          <w:rtl/>
          <w:lang w:bidi="ar-DZ"/>
        </w:rPr>
      </w:pPr>
      <w:r w:rsidRPr="00855BCE">
        <w:rPr>
          <w:rtl/>
          <w:lang w:bidi="ar-DZ"/>
        </w:rPr>
        <w:t>*</w:t>
      </w:r>
      <w:r w:rsidRPr="00855BCE">
        <w:rPr>
          <w:rtl/>
          <w:lang w:bidi="ar-DZ"/>
        </w:rPr>
        <w:tab/>
      </w:r>
      <w:r w:rsidR="00930077" w:rsidRPr="00855BCE">
        <w:rPr>
          <w:rtl/>
          <w:lang w:eastAsia="zh-TW"/>
        </w:rPr>
        <w:t>وفقاً للمادة 16(1) من البروتوكول الاختياري، أ</w:t>
      </w:r>
      <w:r w:rsidR="00CE4D58">
        <w:rPr>
          <w:rFonts w:hint="cs"/>
          <w:rtl/>
          <w:lang w:eastAsia="zh-TW"/>
        </w:rPr>
        <w:t>ُ</w:t>
      </w:r>
      <w:r w:rsidR="00930077" w:rsidRPr="00855BCE">
        <w:rPr>
          <w:rtl/>
          <w:lang w:eastAsia="zh-TW"/>
        </w:rPr>
        <w:t>حيل هذا التقرير سر</w:t>
      </w:r>
      <w:r w:rsidR="007F635C">
        <w:rPr>
          <w:rFonts w:hint="cs"/>
          <w:rtl/>
          <w:lang w:eastAsia="zh-TW"/>
        </w:rPr>
        <w:t>ّ</w:t>
      </w:r>
      <w:r w:rsidR="00930077" w:rsidRPr="00855BCE">
        <w:rPr>
          <w:rtl/>
          <w:lang w:eastAsia="zh-TW"/>
        </w:rPr>
        <w:t xml:space="preserve">اً </w:t>
      </w:r>
      <w:r w:rsidR="00930077" w:rsidRPr="007868CB">
        <w:rPr>
          <w:rtl/>
          <w:lang w:eastAsia="zh-TW"/>
        </w:rPr>
        <w:t xml:space="preserve">إلى </w:t>
      </w:r>
      <w:r w:rsidR="003401DB">
        <w:rPr>
          <w:rFonts w:hint="cs"/>
          <w:rtl/>
          <w:lang w:eastAsia="zh-TW"/>
        </w:rPr>
        <w:t>الآلية الوقائية الوطنية</w:t>
      </w:r>
      <w:r w:rsidR="00930077" w:rsidRPr="007868CB">
        <w:rPr>
          <w:rtl/>
          <w:lang w:eastAsia="zh-TW"/>
        </w:rPr>
        <w:t xml:space="preserve"> </w:t>
      </w:r>
      <w:r w:rsidR="00930077" w:rsidRPr="00855BCE">
        <w:rPr>
          <w:rtl/>
          <w:lang w:eastAsia="zh-TW"/>
        </w:rPr>
        <w:t xml:space="preserve">في </w:t>
      </w:r>
      <w:r w:rsidR="00930077" w:rsidRPr="00855BCE">
        <w:rPr>
          <w:color w:val="FF0000"/>
          <w:rtl/>
          <w:lang w:eastAsia="zh-TW"/>
        </w:rPr>
        <w:t>التاريخ</w:t>
      </w:r>
      <w:r w:rsidR="00930077" w:rsidRPr="00855BCE">
        <w:rPr>
          <w:rtl/>
          <w:lang w:eastAsia="zh-TW"/>
        </w:rPr>
        <w:t>. وفي </w:t>
      </w:r>
      <w:r w:rsidR="00930077" w:rsidRPr="00855BCE">
        <w:rPr>
          <w:color w:val="FF0000"/>
          <w:rtl/>
          <w:lang w:eastAsia="zh-TW"/>
        </w:rPr>
        <w:t>التاريخ</w:t>
      </w:r>
      <w:r w:rsidR="00930077" w:rsidRPr="00855BCE">
        <w:rPr>
          <w:rtl/>
          <w:lang w:eastAsia="zh-TW"/>
        </w:rPr>
        <w:t xml:space="preserve">، </w:t>
      </w:r>
      <w:r w:rsidR="00930077" w:rsidRPr="007868CB">
        <w:rPr>
          <w:rtl/>
          <w:lang w:eastAsia="zh-TW"/>
        </w:rPr>
        <w:t xml:space="preserve">طلبت </w:t>
      </w:r>
      <w:r w:rsidR="003401DB">
        <w:rPr>
          <w:rFonts w:hint="cs"/>
          <w:rtl/>
          <w:lang w:eastAsia="zh-TW"/>
        </w:rPr>
        <w:t>الآلية الوقائية الوطنية</w:t>
      </w:r>
      <w:r w:rsidR="00930077" w:rsidRPr="007868CB">
        <w:rPr>
          <w:rtl/>
          <w:lang w:eastAsia="zh-TW"/>
        </w:rPr>
        <w:t xml:space="preserve"> </w:t>
      </w:r>
      <w:r w:rsidR="00930077" w:rsidRPr="00855BCE">
        <w:rPr>
          <w:rtl/>
          <w:lang w:eastAsia="zh-TW"/>
        </w:rPr>
        <w:t>إلى اللجنة الفرعية نشر التقرير، وفقاً للمادة 16(2) من البروتوكول الاختياري.</w:t>
      </w:r>
    </w:p>
  </w:footnote>
  <w:footnote w:id="2">
    <w:p w:rsidR="00930077" w:rsidRPr="00855BCE" w:rsidRDefault="00930077" w:rsidP="00930077">
      <w:pPr>
        <w:pStyle w:val="FootnoteText1"/>
      </w:pPr>
      <w:r w:rsidRPr="00855BCE">
        <w:rPr>
          <w:rtl/>
          <w:lang w:bidi="ar-DZ"/>
        </w:rPr>
        <w:t>**</w:t>
      </w:r>
      <w:r w:rsidRPr="00855BCE">
        <w:rPr>
          <w:rtl/>
          <w:lang w:bidi="ar-DZ"/>
        </w:rPr>
        <w:tab/>
      </w:r>
      <w:r w:rsidRPr="00855BCE">
        <w:rPr>
          <w:color w:val="FF0000"/>
          <w:spacing w:val="-4"/>
          <w:rtl/>
          <w:lang w:eastAsia="zh-TW"/>
        </w:rPr>
        <w:t>[يعمَّم مرفق/مرفقا] [تعمَّم مرفقات]</w:t>
      </w:r>
      <w:r w:rsidRPr="00855BCE">
        <w:rPr>
          <w:spacing w:val="-4"/>
          <w:rtl/>
          <w:lang w:eastAsia="zh-TW"/>
        </w:rPr>
        <w:t xml:space="preserve"> هذه الوثيقة كما </w:t>
      </w:r>
      <w:r w:rsidRPr="00855BCE">
        <w:rPr>
          <w:color w:val="FF0000"/>
          <w:spacing w:val="-4"/>
          <w:rtl/>
          <w:lang w:eastAsia="zh-TW"/>
        </w:rPr>
        <w:t>[ورد/وردا/وردت]</w:t>
      </w:r>
      <w:r w:rsidRPr="00855BCE">
        <w:rPr>
          <w:spacing w:val="-4"/>
          <w:rtl/>
          <w:lang w:eastAsia="zh-TW"/>
        </w:rPr>
        <w:t xml:space="preserve"> باللغة التي </w:t>
      </w:r>
      <w:r w:rsidRPr="00855BCE">
        <w:rPr>
          <w:color w:val="FF0000"/>
          <w:spacing w:val="-4"/>
          <w:rtl/>
          <w:lang w:eastAsia="zh-TW"/>
        </w:rPr>
        <w:t>[قُد</w:t>
      </w:r>
      <w:r w:rsidR="007F635C">
        <w:rPr>
          <w:rFonts w:hint="cs"/>
          <w:color w:val="FF0000"/>
          <w:spacing w:val="-4"/>
          <w:rtl/>
          <w:lang w:eastAsia="zh-TW"/>
        </w:rPr>
        <w:t>ّ</w:t>
      </w:r>
      <w:r w:rsidRPr="00855BCE">
        <w:rPr>
          <w:color w:val="FF0000"/>
          <w:spacing w:val="-4"/>
          <w:rtl/>
          <w:lang w:eastAsia="zh-TW"/>
        </w:rPr>
        <w:t>م/قُد</w:t>
      </w:r>
      <w:r w:rsidR="007F635C">
        <w:rPr>
          <w:rFonts w:hint="cs"/>
          <w:color w:val="FF0000"/>
          <w:spacing w:val="-4"/>
          <w:rtl/>
          <w:lang w:eastAsia="zh-TW"/>
        </w:rPr>
        <w:t>ّ</w:t>
      </w:r>
      <w:r w:rsidRPr="00855BCE">
        <w:rPr>
          <w:color w:val="FF0000"/>
          <w:spacing w:val="-4"/>
          <w:rtl/>
          <w:lang w:eastAsia="zh-TW"/>
        </w:rPr>
        <w:t>ما/قُد</w:t>
      </w:r>
      <w:r w:rsidR="007F635C">
        <w:rPr>
          <w:rFonts w:hint="cs"/>
          <w:color w:val="FF0000"/>
          <w:spacing w:val="-4"/>
          <w:rtl/>
          <w:lang w:eastAsia="zh-TW"/>
        </w:rPr>
        <w:t>ّ</w:t>
      </w:r>
      <w:bookmarkStart w:id="0" w:name="_GoBack"/>
      <w:bookmarkEnd w:id="0"/>
      <w:r w:rsidRPr="00855BCE">
        <w:rPr>
          <w:color w:val="FF0000"/>
          <w:spacing w:val="-4"/>
          <w:rtl/>
          <w:lang w:eastAsia="zh-TW"/>
        </w:rPr>
        <w:t>مت]</w:t>
      </w:r>
      <w:r w:rsidRPr="00855BCE">
        <w:rPr>
          <w:spacing w:val="-4"/>
          <w:rtl/>
          <w:lang w:eastAsia="zh-TW"/>
        </w:rPr>
        <w:t xml:space="preserve"> بها فقط.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4CC" w:rsidRPr="00C7496B" w:rsidRDefault="00C7496B" w:rsidP="00930077">
    <w:pPr>
      <w:pStyle w:val="Header"/>
      <w:jc w:val="right"/>
      <w:rPr>
        <w:szCs w:val="18"/>
      </w:rPr>
    </w:pPr>
    <w:r w:rsidRPr="00C7496B">
      <w:rPr>
        <w:szCs w:val="18"/>
      </w:rPr>
      <w:t>CAT/OP/</w:t>
    </w:r>
    <w:r w:rsidRPr="00C7496B">
      <w:rPr>
        <w:color w:val="FF0000"/>
        <w:szCs w:val="18"/>
      </w:rPr>
      <w:t>ISO</w:t>
    </w:r>
    <w:r w:rsidRPr="00C7496B">
      <w:rPr>
        <w:szCs w:val="18"/>
      </w:rPr>
      <w:t>/RONPM/</w:t>
    </w:r>
    <w:r w:rsidRPr="00C7496B">
      <w:rPr>
        <w:color w:val="FF0000"/>
        <w:szCs w:val="18"/>
      </w:rPr>
      <w:t>#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4CC" w:rsidRPr="00C7496B" w:rsidRDefault="00C7496B" w:rsidP="00930077">
    <w:pPr>
      <w:pStyle w:val="Header"/>
      <w:jc w:val="left"/>
      <w:rPr>
        <w:szCs w:val="18"/>
      </w:rPr>
    </w:pPr>
    <w:r w:rsidRPr="00C7496B">
      <w:rPr>
        <w:szCs w:val="18"/>
      </w:rPr>
      <w:t>CAT/OP/</w:t>
    </w:r>
    <w:r w:rsidRPr="00C7496B">
      <w:rPr>
        <w:color w:val="FF0000"/>
        <w:szCs w:val="18"/>
      </w:rPr>
      <w:t>ISO</w:t>
    </w:r>
    <w:r w:rsidRPr="00C7496B">
      <w:rPr>
        <w:szCs w:val="18"/>
      </w:rPr>
      <w:t>/RONPM/</w:t>
    </w:r>
    <w:r w:rsidRPr="00C7496B">
      <w:rPr>
        <w:color w:val="FF0000"/>
        <w:szCs w:val="18"/>
      </w:rPr>
      <w:t>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7E"/>
    <w:rsid w:val="000076D5"/>
    <w:rsid w:val="00013D8D"/>
    <w:rsid w:val="00043663"/>
    <w:rsid w:val="000458AA"/>
    <w:rsid w:val="000505CF"/>
    <w:rsid w:val="00062C4F"/>
    <w:rsid w:val="000A2113"/>
    <w:rsid w:val="000D701C"/>
    <w:rsid w:val="000E2A71"/>
    <w:rsid w:val="00160263"/>
    <w:rsid w:val="00167825"/>
    <w:rsid w:val="00181F96"/>
    <w:rsid w:val="001A1371"/>
    <w:rsid w:val="001B346A"/>
    <w:rsid w:val="001E1CAD"/>
    <w:rsid w:val="001E290D"/>
    <w:rsid w:val="001F29F2"/>
    <w:rsid w:val="002144FA"/>
    <w:rsid w:val="0023469A"/>
    <w:rsid w:val="00243C8A"/>
    <w:rsid w:val="00267A0E"/>
    <w:rsid w:val="00274D2B"/>
    <w:rsid w:val="002901D9"/>
    <w:rsid w:val="002976C2"/>
    <w:rsid w:val="002B4092"/>
    <w:rsid w:val="002F292E"/>
    <w:rsid w:val="003260FF"/>
    <w:rsid w:val="003401DB"/>
    <w:rsid w:val="00343D95"/>
    <w:rsid w:val="003669CD"/>
    <w:rsid w:val="00374341"/>
    <w:rsid w:val="00384DA7"/>
    <w:rsid w:val="003D1062"/>
    <w:rsid w:val="00411720"/>
    <w:rsid w:val="00420D7B"/>
    <w:rsid w:val="00450B21"/>
    <w:rsid w:val="00453B63"/>
    <w:rsid w:val="00455780"/>
    <w:rsid w:val="004956DC"/>
    <w:rsid w:val="004A7C97"/>
    <w:rsid w:val="004B0A1C"/>
    <w:rsid w:val="004D298E"/>
    <w:rsid w:val="005266F9"/>
    <w:rsid w:val="0054472E"/>
    <w:rsid w:val="005662A9"/>
    <w:rsid w:val="00572286"/>
    <w:rsid w:val="005827D4"/>
    <w:rsid w:val="0059126E"/>
    <w:rsid w:val="0059622A"/>
    <w:rsid w:val="005A3015"/>
    <w:rsid w:val="005C5878"/>
    <w:rsid w:val="005C7CEA"/>
    <w:rsid w:val="005D3C0B"/>
    <w:rsid w:val="005E5217"/>
    <w:rsid w:val="005F0FA4"/>
    <w:rsid w:val="005F30EE"/>
    <w:rsid w:val="00603D8D"/>
    <w:rsid w:val="0060473A"/>
    <w:rsid w:val="00644C34"/>
    <w:rsid w:val="00656392"/>
    <w:rsid w:val="00656420"/>
    <w:rsid w:val="006646E9"/>
    <w:rsid w:val="006732CA"/>
    <w:rsid w:val="006806AC"/>
    <w:rsid w:val="0068781D"/>
    <w:rsid w:val="0069226E"/>
    <w:rsid w:val="006959B0"/>
    <w:rsid w:val="006B3E27"/>
    <w:rsid w:val="006B6507"/>
    <w:rsid w:val="006C104C"/>
    <w:rsid w:val="00717E26"/>
    <w:rsid w:val="00733704"/>
    <w:rsid w:val="00761849"/>
    <w:rsid w:val="00765C57"/>
    <w:rsid w:val="0078071A"/>
    <w:rsid w:val="007868CB"/>
    <w:rsid w:val="007F635C"/>
    <w:rsid w:val="00817373"/>
    <w:rsid w:val="00852A9A"/>
    <w:rsid w:val="00855BCE"/>
    <w:rsid w:val="0087579B"/>
    <w:rsid w:val="00893A8A"/>
    <w:rsid w:val="008F49E1"/>
    <w:rsid w:val="0090370F"/>
    <w:rsid w:val="009269D2"/>
    <w:rsid w:val="00930077"/>
    <w:rsid w:val="00942135"/>
    <w:rsid w:val="009521B0"/>
    <w:rsid w:val="00981C12"/>
    <w:rsid w:val="009A7E9F"/>
    <w:rsid w:val="009E5018"/>
    <w:rsid w:val="00A12B37"/>
    <w:rsid w:val="00A34EA8"/>
    <w:rsid w:val="00A530F0"/>
    <w:rsid w:val="00A67AF5"/>
    <w:rsid w:val="00A94CA3"/>
    <w:rsid w:val="00AB6758"/>
    <w:rsid w:val="00B13763"/>
    <w:rsid w:val="00B477A4"/>
    <w:rsid w:val="00B54045"/>
    <w:rsid w:val="00B8397E"/>
    <w:rsid w:val="00B878BC"/>
    <w:rsid w:val="00C438D7"/>
    <w:rsid w:val="00C43E2C"/>
    <w:rsid w:val="00C6696E"/>
    <w:rsid w:val="00C7496B"/>
    <w:rsid w:val="00C81B50"/>
    <w:rsid w:val="00C87F1F"/>
    <w:rsid w:val="00CB2877"/>
    <w:rsid w:val="00CD1801"/>
    <w:rsid w:val="00CE4D58"/>
    <w:rsid w:val="00D00604"/>
    <w:rsid w:val="00D10EF1"/>
    <w:rsid w:val="00D42810"/>
    <w:rsid w:val="00D6042D"/>
    <w:rsid w:val="00D814CC"/>
    <w:rsid w:val="00D914A7"/>
    <w:rsid w:val="00DC1D29"/>
    <w:rsid w:val="00DD13C3"/>
    <w:rsid w:val="00DD596E"/>
    <w:rsid w:val="00DD59DE"/>
    <w:rsid w:val="00DD621E"/>
    <w:rsid w:val="00DF0575"/>
    <w:rsid w:val="00E11CAC"/>
    <w:rsid w:val="00E70E04"/>
    <w:rsid w:val="00E76499"/>
    <w:rsid w:val="00E93375"/>
    <w:rsid w:val="00EC05A7"/>
    <w:rsid w:val="00EC4B6B"/>
    <w:rsid w:val="00EF1EE5"/>
    <w:rsid w:val="00F763B4"/>
    <w:rsid w:val="00F900C3"/>
    <w:rsid w:val="00FC7C3C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534795C"/>
  <w15:docId w15:val="{9FA9E53F-7E51-489E-892E-A8E39FDC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6646E9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6646E9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0A2113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MG">
    <w:name w:val="_ H __M_G"/>
    <w:basedOn w:val="Normal"/>
    <w:next w:val="Normal"/>
    <w:rsid w:val="006806AC"/>
    <w:pPr>
      <w:keepNext/>
      <w:keepLines/>
      <w:tabs>
        <w:tab w:val="right" w:pos="851"/>
      </w:tabs>
      <w:suppressAutoHyphens/>
      <w:bidi w:val="0"/>
      <w:spacing w:before="240" w:after="240" w:line="360" w:lineRule="exact"/>
      <w:ind w:left="1134" w:right="1134" w:hanging="1134"/>
      <w:jc w:val="left"/>
    </w:pPr>
    <w:rPr>
      <w:rFonts w:eastAsia="SimSun" w:hAnsiTheme="minorHAnsi" w:hint="cs"/>
      <w:b/>
      <w:sz w:val="34"/>
      <w:lang w:val="en-GB"/>
    </w:rPr>
  </w:style>
  <w:style w:type="paragraph" w:customStyle="1" w:styleId="HChG">
    <w:name w:val="_ H _Ch_G"/>
    <w:basedOn w:val="Normal"/>
    <w:next w:val="Normal"/>
    <w:rsid w:val="006806AC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5C76-4E9A-45C0-B2B9-2C920520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CAT/OP/XXX/X</vt:lpstr>
    </vt:vector>
  </TitlesOfParts>
  <Company>DCM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CAT/OP/XXX/X</dc:title>
  <dc:subject>GE.1809577A</dc:subject>
  <dc:creator>IBAL- WDA</dc:creator>
  <cp:keywords>ODS No.1817827A</cp:keywords>
  <dc:description>Distribution: General
Original: Original
Date: Date</dc:description>
  <cp:lastModifiedBy>Walid Daher</cp:lastModifiedBy>
  <cp:revision>2</cp:revision>
  <cp:lastPrinted>2018-06-21T09:07:00Z</cp:lastPrinted>
  <dcterms:created xsi:type="dcterms:W3CDTF">2020-01-16T13:00:00Z</dcterms:created>
  <dcterms:modified xsi:type="dcterms:W3CDTF">2020-01-16T13:00:00Z</dcterms:modified>
  <cp:category>Final</cp:category>
</cp:coreProperties>
</file>