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560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987C45" w:rsidTr="00987C45">
        <w:tc>
          <w:tcPr>
            <w:tcW w:w="4780" w:type="dxa"/>
          </w:tcPr>
          <w:p w:rsidR="00987C45" w:rsidRPr="00987C45" w:rsidRDefault="00987C45" w:rsidP="00987C45">
            <w:pPr>
              <w:bidi w:val="0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987C45">
              <w:rPr>
                <w:b/>
                <w:bCs/>
              </w:rPr>
              <w:t>Arabic</w:t>
            </w:r>
          </w:p>
        </w:tc>
        <w:tc>
          <w:tcPr>
            <w:tcW w:w="4780" w:type="dxa"/>
          </w:tcPr>
          <w:p w:rsidR="00987C45" w:rsidRPr="00987C45" w:rsidRDefault="00987C45" w:rsidP="00987C45">
            <w:pPr>
              <w:bidi w:val="0"/>
              <w:jc w:val="center"/>
              <w:rPr>
                <w:b/>
                <w:bCs/>
                <w:color w:val="FF0000"/>
                <w:rtl/>
              </w:rPr>
            </w:pPr>
            <w:r w:rsidRPr="00987C45">
              <w:rPr>
                <w:b/>
                <w:bCs/>
              </w:rPr>
              <w:t>Original</w:t>
            </w:r>
          </w:p>
        </w:tc>
      </w:tr>
      <w:tr w:rsidR="00987C45" w:rsidTr="00987C45">
        <w:tc>
          <w:tcPr>
            <w:tcW w:w="4780" w:type="dxa"/>
          </w:tcPr>
          <w:p w:rsidR="00987C45" w:rsidRDefault="00987C45" w:rsidP="00DB5732">
            <w:pPr>
              <w:bidi w:val="0"/>
            </w:pPr>
            <w:r w:rsidRPr="00E843BD">
              <w:rPr>
                <w:sz w:val="40"/>
              </w:rPr>
              <w:t>A</w:t>
            </w:r>
            <w:r>
              <w:t>/CN.4/SR.</w:t>
            </w:r>
            <w:r>
              <w:rPr>
                <w:color w:val="FF0000"/>
              </w:rPr>
              <w:t>####</w:t>
            </w:r>
          </w:p>
        </w:tc>
        <w:tc>
          <w:tcPr>
            <w:tcW w:w="4780" w:type="dxa"/>
          </w:tcPr>
          <w:p w:rsidR="00987C45" w:rsidRDefault="00987C45" w:rsidP="00DB5732">
            <w:pPr>
              <w:bidi w:val="0"/>
            </w:pPr>
            <w:r w:rsidRPr="00E843BD">
              <w:rPr>
                <w:sz w:val="40"/>
              </w:rPr>
              <w:t>A</w:t>
            </w:r>
            <w:r>
              <w:t>/CN.4/SR.</w:t>
            </w:r>
            <w:r>
              <w:rPr>
                <w:color w:val="FF0000"/>
              </w:rPr>
              <w:t>####</w:t>
            </w:r>
          </w:p>
        </w:tc>
      </w:tr>
      <w:tr w:rsidR="00987C45" w:rsidTr="00987C45">
        <w:tc>
          <w:tcPr>
            <w:tcW w:w="4780" w:type="dxa"/>
          </w:tcPr>
          <w:p w:rsidR="00987C45" w:rsidRDefault="00987C45" w:rsidP="00DB5732">
            <w:pPr>
              <w:bidi w:val="0"/>
              <w:spacing w:before="240" w:line="240" w:lineRule="exact"/>
            </w:pPr>
            <w:r>
              <w:t>Provisional</w:t>
            </w:r>
          </w:p>
          <w:p w:rsidR="00987C45" w:rsidRDefault="00987C45" w:rsidP="00DB5732">
            <w:pPr>
              <w:bidi w:val="0"/>
              <w:spacing w:before="240" w:line="240" w:lineRule="exact"/>
            </w:pPr>
            <w:r>
              <w:rPr>
                <w:b/>
                <w:bCs/>
              </w:rPr>
              <w:t>For participants only</w:t>
            </w:r>
          </w:p>
          <w:p w:rsidR="00987C45" w:rsidRDefault="00987C45" w:rsidP="00DB5732">
            <w:pPr>
              <w:bidi w:val="0"/>
            </w:pPr>
            <w:r w:rsidRPr="00DB5732">
              <w:rPr>
                <w:color w:val="FF0000"/>
              </w:rPr>
              <w:t>Date</w:t>
            </w:r>
            <w:r>
              <w:br/>
              <w:t>Arabic</w:t>
            </w:r>
            <w:r>
              <w:br/>
              <w:t xml:space="preserve">Original: </w:t>
            </w:r>
            <w:r w:rsidRPr="00DB5732">
              <w:rPr>
                <w:color w:val="FF0000"/>
              </w:rPr>
              <w:t>English</w:t>
            </w:r>
            <w:r>
              <w:t xml:space="preserve"> or </w:t>
            </w:r>
            <w:r w:rsidRPr="00DB5732">
              <w:rPr>
                <w:color w:val="FF0000"/>
              </w:rPr>
              <w:t>French</w:t>
            </w:r>
          </w:p>
        </w:tc>
        <w:tc>
          <w:tcPr>
            <w:tcW w:w="4780" w:type="dxa"/>
          </w:tcPr>
          <w:p w:rsidR="00987C45" w:rsidRDefault="00987C45" w:rsidP="00DB5732">
            <w:pPr>
              <w:bidi w:val="0"/>
              <w:spacing w:before="240" w:line="240" w:lineRule="exact"/>
            </w:pPr>
            <w:r>
              <w:t>Provisional</w:t>
            </w:r>
          </w:p>
          <w:p w:rsidR="00987C45" w:rsidRDefault="00987C45" w:rsidP="00DB5732">
            <w:pPr>
              <w:bidi w:val="0"/>
              <w:spacing w:before="240" w:line="240" w:lineRule="exact"/>
            </w:pPr>
            <w:r>
              <w:rPr>
                <w:b/>
                <w:bCs/>
              </w:rPr>
              <w:t>For participants only</w:t>
            </w:r>
          </w:p>
          <w:p w:rsidR="00987C45" w:rsidRDefault="00987C45" w:rsidP="00DB5732">
            <w:pPr>
              <w:bidi w:val="0"/>
              <w:rPr>
                <w:rtl/>
              </w:rPr>
            </w:pPr>
            <w:r w:rsidRPr="00DB5732">
              <w:rPr>
                <w:color w:val="FF0000"/>
              </w:rPr>
              <w:t>Date</w:t>
            </w:r>
            <w:r>
              <w:br/>
            </w:r>
            <w:r>
              <w:br/>
              <w:t xml:space="preserve">Original: </w:t>
            </w:r>
            <w:r w:rsidRPr="00DB5732">
              <w:rPr>
                <w:color w:val="FF0000"/>
              </w:rPr>
              <w:t>English</w:t>
            </w:r>
            <w:r>
              <w:t xml:space="preserve"> or </w:t>
            </w:r>
            <w:r w:rsidRPr="00DB5732">
              <w:rPr>
                <w:color w:val="FF0000"/>
              </w:rPr>
              <w:t>French</w:t>
            </w:r>
          </w:p>
        </w:tc>
      </w:tr>
      <w:tr w:rsidR="00987C45" w:rsidTr="00987C45">
        <w:tc>
          <w:tcPr>
            <w:tcW w:w="4780" w:type="dxa"/>
          </w:tcPr>
          <w:p w:rsidR="00987C45" w:rsidRPr="00D03CD2" w:rsidRDefault="00987C4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03CD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لجنة القانون الدولي</w:t>
            </w:r>
          </w:p>
          <w:p w:rsidR="00987C45" w:rsidRPr="00D03CD2" w:rsidRDefault="00987C4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03CD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الدورة </w:t>
            </w:r>
            <w:r w:rsidRPr="00D03CD2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الثامنة والستون </w:t>
            </w:r>
            <w:r w:rsidRPr="00D03CD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(الجزء </w:t>
            </w:r>
            <w:r w:rsidRPr="00D03CD2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الثاني</w:t>
            </w:r>
            <w:r w:rsidRPr="00D03CD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)</w:t>
            </w:r>
          </w:p>
          <w:p w:rsidR="00987C45" w:rsidRPr="00D03CD2" w:rsidRDefault="00987C45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3CD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محضر موجز مؤقت للجلسة </w:t>
            </w:r>
            <w:r w:rsidRPr="00D03CD2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####</w:t>
            </w:r>
          </w:p>
          <w:p w:rsidR="00987C45" w:rsidRDefault="00987C45" w:rsidP="00557A21">
            <w:pPr>
              <w:rPr>
                <w:rtl/>
              </w:rPr>
            </w:pPr>
            <w:r w:rsidRPr="00D03CD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المعقودة في قصر الأمم، جنيف، يوم </w:t>
            </w:r>
            <w:r w:rsidRPr="00D03CD2">
              <w:rPr>
                <w:rFonts w:ascii="Traditional Arabic" w:hAnsi="Traditional Arabic" w:cs="Traditional Arabic"/>
                <w:color w:val="FF0000"/>
                <w:sz w:val="28"/>
                <w:szCs w:val="28"/>
                <w:rtl/>
              </w:rPr>
              <w:t>##</w:t>
            </w:r>
            <w:r w:rsidRPr="00D03CD2">
              <w:rPr>
                <w:rFonts w:ascii="Traditional Arabic" w:hAnsi="Traditional Arabic" w:cs="Traditional Arabic"/>
                <w:sz w:val="28"/>
                <w:szCs w:val="28"/>
                <w:rtl/>
              </w:rPr>
              <w:t>،</w:t>
            </w:r>
            <w:r w:rsidRPr="00D03CD2">
              <w:rPr>
                <w:rFonts w:ascii="Traditional Arabic" w:hAnsi="Traditional Arabic" w:cs="Traditional Arabic"/>
                <w:color w:val="FF0000"/>
                <w:sz w:val="28"/>
                <w:szCs w:val="28"/>
                <w:rtl/>
              </w:rPr>
              <w:t xml:space="preserve"> التاريخ</w:t>
            </w:r>
            <w:r w:rsidRPr="00D03CD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، </w:t>
            </w:r>
            <w:r w:rsidRPr="00D03CD2">
              <w:rPr>
                <w:rFonts w:ascii="Traditional Arabic" w:hAnsi="Traditional Arabic" w:cs="Traditional Arabic"/>
                <w:color w:val="FF0000"/>
                <w:sz w:val="28"/>
                <w:szCs w:val="28"/>
                <w:rtl/>
              </w:rPr>
              <w:t xml:space="preserve">الساعة </w:t>
            </w:r>
            <w:r w:rsidRPr="00D03CD2">
              <w:rPr>
                <w:rFonts w:ascii="Traditional Arabic" w:hAnsi="Traditional Arabic" w:cs="Traditional Arabic"/>
                <w:sz w:val="28"/>
                <w:szCs w:val="28"/>
                <w:rtl/>
              </w:rPr>
              <w:t>(</w:t>
            </w:r>
            <w:r w:rsidR="00557A21">
              <w:rPr>
                <w:rFonts w:ascii="Traditional Arabic" w:hAnsi="Traditional Arabic" w:cs="Traditional Arabic"/>
                <w:sz w:val="28"/>
                <w:szCs w:val="28"/>
                <w:rtl/>
              </w:rPr>
              <w:t>مثلا</w:t>
            </w:r>
            <w:r w:rsidR="00557A2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ً </w:t>
            </w:r>
            <w:r w:rsidR="00557A21" w:rsidRPr="00557A21">
              <w:rPr>
                <w:rFonts w:ascii="Traditional Arabic" w:hAnsi="Traditional Arabic" w:cs="Traditional Arabic" w:hint="cs"/>
                <w:color w:val="FF0000"/>
                <w:sz w:val="28"/>
                <w:szCs w:val="28"/>
                <w:rtl/>
              </w:rPr>
              <w:t>00/10</w:t>
            </w:r>
            <w:r w:rsidR="00557A2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أو</w:t>
            </w:r>
            <w:r w:rsidR="00557A2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557A21" w:rsidRPr="00557A21">
              <w:rPr>
                <w:rFonts w:ascii="Traditional Arabic" w:hAnsi="Traditional Arabic" w:cs="Traditional Arabic" w:hint="cs"/>
                <w:color w:val="FF0000"/>
                <w:sz w:val="28"/>
                <w:szCs w:val="28"/>
                <w:rtl/>
              </w:rPr>
              <w:t>00/1</w:t>
            </w:r>
            <w:r w:rsidR="00557A21">
              <w:rPr>
                <w:rFonts w:ascii="Traditional Arabic" w:hAnsi="Traditional Arabic" w:cs="Traditional Arabic" w:hint="cs"/>
                <w:color w:val="FF0000"/>
                <w:sz w:val="28"/>
                <w:szCs w:val="28"/>
                <w:rtl/>
              </w:rPr>
              <w:t>3</w:t>
            </w:r>
            <w:r w:rsidRPr="00365B81">
              <w:rPr>
                <w:rFonts w:hint="cs"/>
                <w:rtl/>
              </w:rPr>
              <w:t>)</w:t>
            </w:r>
          </w:p>
        </w:tc>
        <w:tc>
          <w:tcPr>
            <w:tcW w:w="4780" w:type="dxa"/>
          </w:tcPr>
          <w:p w:rsidR="00987C45" w:rsidRDefault="00987C45" w:rsidP="00DB5732">
            <w:pPr>
              <w:bidi w:val="0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 Law Commission</w:t>
            </w:r>
          </w:p>
          <w:p w:rsidR="00987C45" w:rsidRDefault="00987C45" w:rsidP="00DB5732">
            <w:pPr>
              <w:bidi w:val="0"/>
              <w:spacing w:after="120"/>
              <w:rPr>
                <w:b/>
              </w:rPr>
            </w:pPr>
            <w:r w:rsidRPr="00D03CD2">
              <w:rPr>
                <w:b/>
                <w:color w:val="FF0000"/>
              </w:rPr>
              <w:t>Sixty-</w:t>
            </w:r>
            <w:r w:rsidRPr="00D03CD2">
              <w:rPr>
                <w:b/>
                <w:bCs/>
                <w:color w:val="FF0000"/>
              </w:rPr>
              <w:t>eighth</w:t>
            </w:r>
            <w:r w:rsidRPr="00D03CD2"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session (</w:t>
            </w:r>
            <w:r w:rsidRPr="00D03CD2">
              <w:rPr>
                <w:b/>
                <w:color w:val="FF0000"/>
              </w:rPr>
              <w:t>second</w:t>
            </w:r>
            <w:r>
              <w:rPr>
                <w:b/>
              </w:rPr>
              <w:t xml:space="preserve"> part)</w:t>
            </w:r>
          </w:p>
          <w:p w:rsidR="00987C45" w:rsidRDefault="00987C45" w:rsidP="00DB5732">
            <w:pPr>
              <w:bidi w:val="0"/>
              <w:rPr>
                <w:b/>
              </w:rPr>
            </w:pPr>
            <w:r>
              <w:rPr>
                <w:b/>
              </w:rPr>
              <w:t xml:space="preserve">Provisional summary record of the </w:t>
            </w:r>
            <w:r w:rsidRPr="00D03CD2">
              <w:rPr>
                <w:b/>
                <w:bCs/>
                <w:color w:val="FF0000"/>
              </w:rPr>
              <w:t>####</w:t>
            </w:r>
            <w:r w:rsidRPr="006C112E">
              <w:rPr>
                <w:b/>
                <w:bCs/>
              </w:rPr>
              <w:t>th</w:t>
            </w:r>
            <w:r w:rsidRPr="006C112E">
              <w:rPr>
                <w:b/>
              </w:rPr>
              <w:t xml:space="preserve"> </w:t>
            </w:r>
            <w:r>
              <w:rPr>
                <w:b/>
              </w:rPr>
              <w:t>meeting</w:t>
            </w:r>
          </w:p>
          <w:p w:rsidR="00987C45" w:rsidRDefault="00987C45" w:rsidP="00D03CD2">
            <w:pPr>
              <w:bidi w:val="0"/>
              <w:rPr>
                <w:color w:val="FF0000"/>
              </w:rPr>
            </w:pPr>
            <w:r>
              <w:t xml:space="preserve">Held at the Palais des Nations, Geneva, on </w:t>
            </w:r>
            <w:r w:rsidRPr="00D03CD2">
              <w:rPr>
                <w:color w:val="FF0000"/>
              </w:rPr>
              <w:t>Day</w:t>
            </w:r>
            <w:r w:rsidRPr="00297D75">
              <w:t xml:space="preserve">, </w:t>
            </w:r>
            <w:r w:rsidRPr="00D03CD2">
              <w:rPr>
                <w:color w:val="FF0000"/>
              </w:rPr>
              <w:t>Date</w:t>
            </w:r>
            <w:r w:rsidRPr="00297D75">
              <w:t xml:space="preserve">, at </w:t>
            </w:r>
            <w:r w:rsidRPr="00D03CD2">
              <w:rPr>
                <w:color w:val="FF0000"/>
              </w:rPr>
              <w:t xml:space="preserve">hour </w:t>
            </w:r>
          </w:p>
          <w:p w:rsidR="00987C45" w:rsidRPr="00DB5732" w:rsidRDefault="00987C45" w:rsidP="003D2B3B">
            <w:pPr>
              <w:bidi w:val="0"/>
              <w:rPr>
                <w:rtl/>
              </w:rPr>
            </w:pPr>
            <w:r>
              <w:t xml:space="preserve">(for ex. </w:t>
            </w:r>
            <w:r w:rsidRPr="00D03CD2">
              <w:rPr>
                <w:color w:val="FF0000"/>
              </w:rPr>
              <w:t>10</w:t>
            </w:r>
            <w:r>
              <w:rPr>
                <w:color w:val="FF0000"/>
              </w:rPr>
              <w:t xml:space="preserve"> </w:t>
            </w:r>
            <w:r w:rsidRPr="00D03CD2">
              <w:rPr>
                <w:color w:val="FF0000"/>
              </w:rPr>
              <w:t>a.m.</w:t>
            </w:r>
            <w:r>
              <w:t xml:space="preserve"> or </w:t>
            </w:r>
            <w:r>
              <w:rPr>
                <w:color w:val="FF0000"/>
              </w:rPr>
              <w:t xml:space="preserve">1 </w:t>
            </w:r>
            <w:r w:rsidRPr="00D03CD2">
              <w:rPr>
                <w:color w:val="FF0000"/>
              </w:rPr>
              <w:t>p.m.</w:t>
            </w:r>
            <w:r>
              <w:t>)</w:t>
            </w:r>
          </w:p>
        </w:tc>
      </w:tr>
      <w:tr w:rsidR="00987C45" w:rsidTr="00987C45">
        <w:tc>
          <w:tcPr>
            <w:tcW w:w="4780" w:type="dxa"/>
          </w:tcPr>
          <w:p w:rsidR="00987C45" w:rsidRPr="00D03CD2" w:rsidRDefault="00987C45" w:rsidP="00D03CD2">
            <w:pPr>
              <w:spacing w:before="360" w:line="380" w:lineRule="exact"/>
              <w:rPr>
                <w:rFonts w:ascii="Traditional Arabic" w:hAnsi="Traditional Arabic" w:cs="Traditional Arabic"/>
                <w:sz w:val="36"/>
                <w:szCs w:val="36"/>
                <w:highlight w:val="lightGray"/>
                <w:rtl/>
              </w:rPr>
            </w:pPr>
            <w:r w:rsidRPr="00D03CD2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المحتويات</w:t>
            </w:r>
          </w:p>
          <w:p w:rsidR="00987C45" w:rsidRPr="00D03CD2" w:rsidRDefault="00987C45">
            <w:pPr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4780" w:type="dxa"/>
          </w:tcPr>
          <w:p w:rsidR="00987C45" w:rsidRPr="00D03CD2" w:rsidRDefault="00987C45" w:rsidP="00D03CD2">
            <w:pPr>
              <w:pStyle w:val="SingleTxtG"/>
              <w:spacing w:before="360" w:after="240"/>
              <w:ind w:left="0" w:right="0"/>
              <w:jc w:val="left"/>
              <w:rPr>
                <w:sz w:val="28"/>
                <w:lang w:val="en-US"/>
              </w:rPr>
            </w:pPr>
            <w:r>
              <w:rPr>
                <w:sz w:val="28"/>
              </w:rPr>
              <w:t>Contents</w:t>
            </w:r>
          </w:p>
        </w:tc>
      </w:tr>
      <w:tr w:rsidR="00987C45" w:rsidTr="00987C45">
        <w:tc>
          <w:tcPr>
            <w:tcW w:w="4780" w:type="dxa"/>
          </w:tcPr>
          <w:p w:rsidR="00987C45" w:rsidRPr="00D03CD2" w:rsidRDefault="00987C45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3CD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الموضوع </w:t>
            </w:r>
            <w:r w:rsidRPr="00987C45"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  <w:t>(تابع)</w:t>
            </w:r>
          </w:p>
        </w:tc>
        <w:tc>
          <w:tcPr>
            <w:tcW w:w="4780" w:type="dxa"/>
          </w:tcPr>
          <w:p w:rsidR="00987C45" w:rsidRDefault="00987C45" w:rsidP="00DB5732">
            <w:pPr>
              <w:bidi w:val="0"/>
              <w:rPr>
                <w:rtl/>
              </w:rPr>
            </w:pPr>
            <w:r>
              <w:t xml:space="preserve">Subject </w:t>
            </w:r>
            <w:r w:rsidRPr="00297D75">
              <w:t>(</w:t>
            </w:r>
            <w:r w:rsidRPr="00AC5EDF">
              <w:rPr>
                <w:i/>
                <w:iCs/>
              </w:rPr>
              <w:t>continued</w:t>
            </w:r>
            <w:r w:rsidRPr="00297D75">
              <w:t>)</w:t>
            </w:r>
          </w:p>
        </w:tc>
      </w:tr>
      <w:tr w:rsidR="00987C45" w:rsidTr="00987C45">
        <w:tc>
          <w:tcPr>
            <w:tcW w:w="4780" w:type="dxa"/>
          </w:tcPr>
          <w:p w:rsidR="00987C45" w:rsidRPr="00D03CD2" w:rsidRDefault="00987C45" w:rsidP="00601A1E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2B08FC">
              <w:rPr>
                <w:rFonts w:ascii="Traditional Arabic" w:hAnsi="Traditional Arabic" w:cs="Traditional Arabic"/>
                <w:sz w:val="28"/>
                <w:szCs w:val="28"/>
                <w:rtl/>
                <w:lang w:eastAsia="zh-TW"/>
              </w:rPr>
              <w:t xml:space="preserve">ينبغي </w:t>
            </w:r>
            <w:r w:rsidR="00601A1E"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zh-TW"/>
              </w:rPr>
              <w:t xml:space="preserve">تقديم </w:t>
            </w:r>
            <w:r w:rsidRPr="002B08FC">
              <w:rPr>
                <w:rFonts w:ascii="Traditional Arabic" w:hAnsi="Traditional Arabic" w:cs="Traditional Arabic"/>
                <w:sz w:val="28"/>
                <w:szCs w:val="28"/>
                <w:rtl/>
                <w:lang w:eastAsia="zh-TW"/>
              </w:rPr>
              <w:t>تصويبات هذا المحضر بإحدى لغتَي العمل وعرضها في مذكرة وإدراجها أيضاً في نسخة من المحضر</w:t>
            </w:r>
            <w:r w:rsidRPr="002B08FC">
              <w:rPr>
                <w:rFonts w:ascii="Traditional Arabic" w:hAnsi="Traditional Arabic" w:cs="Traditional Arabic"/>
                <w:sz w:val="28"/>
                <w:szCs w:val="28"/>
                <w:lang w:eastAsia="zh-TW"/>
              </w:rPr>
              <w:t>.</w:t>
            </w:r>
            <w:r w:rsidRPr="002B08FC">
              <w:rPr>
                <w:rFonts w:ascii="Traditional Arabic" w:hAnsi="Traditional Arabic" w:cs="Traditional Arabic"/>
                <w:sz w:val="28"/>
                <w:szCs w:val="28"/>
                <w:rtl/>
                <w:lang w:eastAsia="zh-TW"/>
              </w:rPr>
              <w:t xml:space="preserve"> وينبغي إرسال هذه التصويبات </w:t>
            </w:r>
            <w:r w:rsidRPr="002B08FC"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  <w:lang w:eastAsia="zh-TW"/>
              </w:rPr>
              <w:t>في غضون أسبوعين من تاريخ هذه الوثيقة</w:t>
            </w:r>
            <w:r w:rsidRPr="002B08FC">
              <w:rPr>
                <w:rFonts w:ascii="Traditional Arabic" w:hAnsi="Traditional Arabic" w:cs="Traditional Arabic"/>
                <w:sz w:val="28"/>
                <w:szCs w:val="28"/>
                <w:rtl/>
                <w:lang w:eastAsia="zh-TW"/>
              </w:rPr>
              <w:t xml:space="preserve"> إلى قسم الترجمة الانكليزية،</w:t>
            </w:r>
            <w:r>
              <w:rPr>
                <w:szCs w:val="26"/>
                <w:rtl/>
                <w:lang w:eastAsia="zh-TW"/>
              </w:rPr>
              <w:t xml:space="preserve"> </w:t>
            </w:r>
            <w:r>
              <w:t>English Translation Section, room E.6040, Palais des Nations, Geneva (trad_sec_eng@unog.ch)</w:t>
            </w:r>
            <w:r>
              <w:rPr>
                <w:rFonts w:hint="cs"/>
                <w:szCs w:val="26"/>
                <w:rtl/>
                <w:lang w:eastAsia="zh-TW" w:bidi="ar-JO"/>
              </w:rPr>
              <w:t>.</w:t>
            </w:r>
          </w:p>
        </w:tc>
        <w:tc>
          <w:tcPr>
            <w:tcW w:w="4780" w:type="dxa"/>
          </w:tcPr>
          <w:p w:rsidR="00987C45" w:rsidRDefault="00987C45" w:rsidP="00DB5732">
            <w:pPr>
              <w:bidi w:val="0"/>
            </w:pPr>
            <w:r>
              <w:t xml:space="preserve">Corrections to this record should be submitted in one of the working languages. They should be set forth in a memorandum and also incorporated in a copy of the record. They should be sent </w:t>
            </w:r>
            <w:r>
              <w:rPr>
                <w:i/>
              </w:rPr>
              <w:t>within two weeks of the date of the present document</w:t>
            </w:r>
            <w:r>
              <w:t xml:space="preserve"> to the English Translation Section, room E.6040, Palais des Nations, Geneva (trad_sec_eng@unog.ch).</w:t>
            </w:r>
          </w:p>
        </w:tc>
      </w:tr>
      <w:tr w:rsidR="00987C45" w:rsidRPr="00666925" w:rsidTr="00987C45">
        <w:tc>
          <w:tcPr>
            <w:tcW w:w="4780" w:type="dxa"/>
          </w:tcPr>
          <w:p w:rsidR="00987C45" w:rsidRPr="00D03CD2" w:rsidRDefault="00987C45" w:rsidP="00A16256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2B08FC">
              <w:rPr>
                <w:rFonts w:ascii="Traditional Arabic" w:hAnsi="Traditional Arabic" w:cs="Traditional Arabic"/>
                <w:sz w:val="28"/>
                <w:szCs w:val="28"/>
                <w:rtl/>
                <w:lang w:eastAsia="zh-TW"/>
              </w:rPr>
              <w:t xml:space="preserve">ينبغي </w:t>
            </w:r>
            <w:r w:rsidR="00601A1E"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zh-TW"/>
              </w:rPr>
              <w:t>تقديم</w:t>
            </w:r>
            <w:r w:rsidRPr="002B08FC">
              <w:rPr>
                <w:rFonts w:ascii="Traditional Arabic" w:hAnsi="Traditional Arabic" w:cs="Traditional Arabic"/>
                <w:sz w:val="28"/>
                <w:szCs w:val="28"/>
                <w:rtl/>
                <w:lang w:eastAsia="zh-TW"/>
              </w:rPr>
              <w:t xml:space="preserve"> تصويبات هذا المحضر بإحدى لغتَي العمل وعرضها في مذكرة وإدراجها أيضاً في نسخة من المحضر</w:t>
            </w:r>
            <w:r w:rsidRPr="002B08FC">
              <w:rPr>
                <w:rFonts w:ascii="Traditional Arabic" w:hAnsi="Traditional Arabic" w:cs="Traditional Arabic"/>
                <w:sz w:val="28"/>
                <w:szCs w:val="28"/>
                <w:lang w:eastAsia="zh-TW"/>
              </w:rPr>
              <w:t>.</w:t>
            </w:r>
            <w:r w:rsidRPr="002B08FC">
              <w:rPr>
                <w:rFonts w:ascii="Traditional Arabic" w:hAnsi="Traditional Arabic" w:cs="Traditional Arabic"/>
                <w:sz w:val="28"/>
                <w:szCs w:val="28"/>
                <w:rtl/>
                <w:lang w:eastAsia="zh-TW"/>
              </w:rPr>
              <w:t xml:space="preserve"> وينبغي إرسال هذه التصويبات </w:t>
            </w:r>
            <w:r w:rsidRPr="002B08FC"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  <w:lang w:eastAsia="zh-TW"/>
              </w:rPr>
              <w:t>في غضون أسبوعين من تاريخ هذه الوثيقة</w:t>
            </w:r>
            <w:r w:rsidRPr="002B08FC">
              <w:rPr>
                <w:rFonts w:ascii="Traditional Arabic" w:hAnsi="Traditional Arabic" w:cs="Traditional Arabic"/>
                <w:sz w:val="28"/>
                <w:szCs w:val="28"/>
                <w:rtl/>
                <w:lang w:eastAsia="zh-TW"/>
              </w:rPr>
              <w:t xml:space="preserve"> إلى قسم الترجمة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zh-TW"/>
              </w:rPr>
              <w:t>الفرنسية</w:t>
            </w:r>
            <w:r w:rsidRPr="002B08FC">
              <w:rPr>
                <w:rFonts w:ascii="Traditional Arabic" w:hAnsi="Traditional Arabic" w:cs="Traditional Arabic"/>
                <w:sz w:val="28"/>
                <w:szCs w:val="28"/>
                <w:rtl/>
                <w:lang w:eastAsia="zh-TW"/>
              </w:rPr>
              <w:t>،</w:t>
            </w:r>
            <w:r>
              <w:rPr>
                <w:szCs w:val="26"/>
                <w:rtl/>
                <w:lang w:eastAsia="zh-TW"/>
              </w:rPr>
              <w:t xml:space="preserve"> </w:t>
            </w:r>
            <w:r w:rsidRPr="002B08FC">
              <w:rPr>
                <w:iCs/>
              </w:rPr>
              <w:t xml:space="preserve">Section française de traduction, bureau E.5059, </w:t>
            </w:r>
            <w:r w:rsidRPr="002B08FC">
              <w:rPr>
                <w:iCs/>
                <w:noProof/>
                <w:lang w:val="fr-CH" w:eastAsia="zh-CN"/>
              </w:rPr>
              <w:drawing>
                <wp:anchor distT="0" distB="0" distL="114300" distR="114300" simplePos="0" relativeHeight="251664384" behindDoc="0" locked="0" layoutInCell="1" allowOverlap="0" wp14:anchorId="6E9E9AE5" wp14:editId="55A93FA5">
                  <wp:simplePos x="0" y="0"/>
                  <wp:positionH relativeFrom="margin">
                    <wp:posOffset>4319905</wp:posOffset>
                  </wp:positionH>
                  <wp:positionV relativeFrom="margin">
                    <wp:posOffset>8279765</wp:posOffset>
                  </wp:positionV>
                  <wp:extent cx="1105232" cy="230588"/>
                  <wp:effectExtent l="0" t="0" r="0" b="0"/>
                  <wp:wrapNone/>
                  <wp:docPr id="2" name="Image 1" descr="recycle_Fren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ycle_Fren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232" cy="230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08FC">
              <w:rPr>
                <w:iCs/>
              </w:rPr>
              <w:t>Palais des Nations, Genève (trad_sec_fra@unog.ch)</w:t>
            </w:r>
            <w:r>
              <w:rPr>
                <w:rFonts w:hint="cs"/>
                <w:szCs w:val="26"/>
                <w:rtl/>
                <w:lang w:eastAsia="zh-TW" w:bidi="ar-JO"/>
              </w:rPr>
              <w:t>.</w:t>
            </w:r>
          </w:p>
        </w:tc>
        <w:tc>
          <w:tcPr>
            <w:tcW w:w="4780" w:type="dxa"/>
          </w:tcPr>
          <w:p w:rsidR="00987C45" w:rsidRPr="00987C45" w:rsidRDefault="00987C45" w:rsidP="002B08FC">
            <w:pPr>
              <w:bidi w:val="0"/>
              <w:rPr>
                <w:iCs/>
                <w:lang w:val="fr-CH"/>
              </w:rPr>
            </w:pPr>
            <w:r w:rsidRPr="00365B81">
              <w:rPr>
                <w:iCs/>
                <w:lang w:val="fr-FR"/>
              </w:rPr>
              <w:t xml:space="preserve">Les rectifications au présent compte rendu doivent être rédigées dans l’une des langues de travail. Elles doivent être présentées dans un mémorandum et être également incorporées à un exemplaire du compte rendu. </w:t>
            </w:r>
            <w:r w:rsidRPr="002B08FC">
              <w:rPr>
                <w:iCs/>
                <w:lang w:val="fr-CH"/>
              </w:rPr>
              <w:t>Il convient de les adresser</w:t>
            </w:r>
            <w:r w:rsidRPr="002B08FC">
              <w:rPr>
                <w:i/>
                <w:lang w:val="fr-CH"/>
              </w:rPr>
              <w:t xml:space="preserve">, deux semaines au plus tard à compter de la date du présent document, </w:t>
            </w:r>
            <w:r w:rsidRPr="002B08FC">
              <w:rPr>
                <w:iCs/>
                <w:lang w:val="fr-CH"/>
              </w:rPr>
              <w:t xml:space="preserve">à la Section française de traduction, bureau E.5059, </w:t>
            </w:r>
            <w:r w:rsidRPr="002B08FC">
              <w:rPr>
                <w:iCs/>
                <w:noProof/>
                <w:lang w:val="fr-CH" w:eastAsia="zh-CN"/>
              </w:rPr>
              <w:drawing>
                <wp:anchor distT="0" distB="0" distL="114300" distR="114300" simplePos="0" relativeHeight="251663360" behindDoc="0" locked="0" layoutInCell="1" allowOverlap="0" wp14:anchorId="37339EFD" wp14:editId="52671A03">
                  <wp:simplePos x="0" y="0"/>
                  <wp:positionH relativeFrom="margin">
                    <wp:posOffset>4319905</wp:posOffset>
                  </wp:positionH>
                  <wp:positionV relativeFrom="margin">
                    <wp:posOffset>8279765</wp:posOffset>
                  </wp:positionV>
                  <wp:extent cx="1105232" cy="230588"/>
                  <wp:effectExtent l="0" t="0" r="0" b="0"/>
                  <wp:wrapNone/>
                  <wp:docPr id="1" name="Image 1" descr="recycle_Fren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ycle_Fren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232" cy="230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08FC">
              <w:rPr>
                <w:iCs/>
                <w:lang w:val="fr-CH"/>
              </w:rPr>
              <w:t xml:space="preserve">Palais des Nations, Genève </w:t>
            </w:r>
            <w:r w:rsidRPr="00987C45">
              <w:rPr>
                <w:iCs/>
                <w:lang w:val="fr-CH"/>
              </w:rPr>
              <w:t>(</w:t>
            </w:r>
            <w:hyperlink r:id="rId7" w:history="1">
              <w:r w:rsidRPr="00987C45">
                <w:rPr>
                  <w:rStyle w:val="Hyperlink"/>
                  <w:iCs/>
                  <w:color w:val="auto"/>
                  <w:lang w:val="fr-CH"/>
                </w:rPr>
                <w:t>trad_sec_fra@unog.ch</w:t>
              </w:r>
            </w:hyperlink>
            <w:r w:rsidRPr="00987C45">
              <w:rPr>
                <w:iCs/>
                <w:lang w:val="fr-CH"/>
              </w:rPr>
              <w:t>).</w:t>
            </w:r>
          </w:p>
          <w:p w:rsidR="00987C45" w:rsidRPr="002B08FC" w:rsidRDefault="00987C45" w:rsidP="00DB5732">
            <w:pPr>
              <w:bidi w:val="0"/>
              <w:rPr>
                <w:lang w:val="fr-CH"/>
              </w:rPr>
            </w:pPr>
          </w:p>
        </w:tc>
      </w:tr>
      <w:tr w:rsidR="00987C45" w:rsidTr="00987C45">
        <w:tc>
          <w:tcPr>
            <w:tcW w:w="4780" w:type="dxa"/>
          </w:tcPr>
          <w:p w:rsidR="00987C45" w:rsidRPr="002B08FC" w:rsidRDefault="00987C45" w:rsidP="002B08FC">
            <w:pPr>
              <w:rPr>
                <w:rFonts w:ascii="Traditional Arabic" w:hAnsi="Traditional Arabic" w:cs="Traditional Arabic"/>
                <w:b/>
                <w:bCs/>
                <w:i/>
                <w:iCs/>
                <w:sz w:val="28"/>
                <w:szCs w:val="28"/>
                <w:rtl/>
                <w:lang w:eastAsia="zh-TW"/>
              </w:rPr>
            </w:pPr>
            <w:r w:rsidRPr="002B08FC">
              <w:rPr>
                <w:rFonts w:ascii="Traditional Arabic" w:hAnsi="Traditional Arabic" w:cs="Traditional Arabic" w:hint="cs"/>
                <w:b/>
                <w:bCs/>
                <w:i/>
                <w:iCs/>
                <w:sz w:val="28"/>
                <w:szCs w:val="28"/>
                <w:rtl/>
                <w:lang w:eastAsia="zh-TW"/>
              </w:rPr>
              <w:t>الحاضرون</w:t>
            </w:r>
          </w:p>
        </w:tc>
        <w:tc>
          <w:tcPr>
            <w:tcW w:w="4780" w:type="dxa"/>
          </w:tcPr>
          <w:p w:rsidR="00987C45" w:rsidRPr="002B08FC" w:rsidRDefault="00987C45" w:rsidP="002B08FC">
            <w:pPr>
              <w:bidi w:val="0"/>
              <w:rPr>
                <w:iCs/>
              </w:rPr>
            </w:pPr>
            <w:r w:rsidRPr="002B08FC">
              <w:rPr>
                <w:b/>
                <w:bCs/>
                <w:i/>
              </w:rPr>
              <w:t>Present</w:t>
            </w:r>
            <w:r>
              <w:rPr>
                <w:iCs/>
              </w:rPr>
              <w:t>:</w:t>
            </w:r>
          </w:p>
        </w:tc>
      </w:tr>
      <w:tr w:rsidR="00987C45" w:rsidTr="00987C45">
        <w:tc>
          <w:tcPr>
            <w:tcW w:w="4780" w:type="dxa"/>
          </w:tcPr>
          <w:p w:rsidR="00987C45" w:rsidRPr="002B08FC" w:rsidRDefault="00987C45" w:rsidP="002B08FC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eastAsia="zh-TW"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  <w:lang w:eastAsia="zh-TW"/>
              </w:rPr>
              <w:t>الرئيس</w:t>
            </w:r>
            <w:r w:rsidR="00CC0184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  <w:lang w:eastAsia="zh-TW"/>
              </w:rPr>
              <w:t>(ة)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zh-TW"/>
              </w:rPr>
              <w:t>:</w:t>
            </w:r>
          </w:p>
        </w:tc>
        <w:tc>
          <w:tcPr>
            <w:tcW w:w="4780" w:type="dxa"/>
          </w:tcPr>
          <w:p w:rsidR="00987C45" w:rsidRPr="002B08FC" w:rsidRDefault="00987C45" w:rsidP="002B08FC">
            <w:pPr>
              <w:bidi w:val="0"/>
              <w:rPr>
                <w:i/>
              </w:rPr>
            </w:pPr>
            <w:r w:rsidRPr="002A7175">
              <w:rPr>
                <w:i/>
              </w:rPr>
              <w:t>Chairman</w:t>
            </w:r>
            <w:r w:rsidRPr="00297D75">
              <w:rPr>
                <w:rFonts w:eastAsiaTheme="minorEastAsia"/>
              </w:rPr>
              <w:t>:</w:t>
            </w:r>
          </w:p>
        </w:tc>
      </w:tr>
      <w:tr w:rsidR="00987C45" w:rsidTr="00987C45">
        <w:tc>
          <w:tcPr>
            <w:tcW w:w="4780" w:type="dxa"/>
          </w:tcPr>
          <w:p w:rsidR="00987C45" w:rsidRDefault="00987C45" w:rsidP="002B08FC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eastAsia="zh-TW"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  <w:lang w:eastAsia="zh-TW"/>
              </w:rPr>
              <w:t>الأعضاء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zh-TW"/>
              </w:rPr>
              <w:t>:</w:t>
            </w:r>
          </w:p>
          <w:p w:rsidR="00987C45" w:rsidRPr="00924DD6" w:rsidRDefault="00987C45" w:rsidP="00924DD6">
            <w:pPr>
              <w:bidi w:val="0"/>
              <w:rPr>
                <w:rFonts w:ascii="Traditional Arabic" w:hAnsi="Traditional Arabic" w:cs="Traditional Arabic"/>
                <w:color w:val="FF0000"/>
                <w:lang w:eastAsia="zh-TW"/>
              </w:rPr>
            </w:pPr>
            <w:r>
              <w:rPr>
                <w:rFonts w:ascii="Traditional Arabic" w:hAnsi="Traditional Arabic" w:cs="Traditional Arabic"/>
                <w:color w:val="FF0000"/>
                <w:lang w:eastAsia="zh-TW"/>
              </w:rPr>
              <w:t>Names to be listed i</w:t>
            </w:r>
            <w:r w:rsidRPr="00924DD6">
              <w:rPr>
                <w:rFonts w:ascii="Traditional Arabic" w:hAnsi="Traditional Arabic" w:cs="Traditional Arabic"/>
                <w:color w:val="FF0000"/>
                <w:lang w:eastAsia="zh-TW"/>
              </w:rPr>
              <w:t>n alphabetical order</w:t>
            </w:r>
            <w:r>
              <w:rPr>
                <w:rFonts w:ascii="Traditional Arabic" w:hAnsi="Traditional Arabic" w:cs="Traditional Arabic"/>
                <w:color w:val="FF0000"/>
                <w:lang w:eastAsia="zh-TW"/>
              </w:rPr>
              <w:t>.</w:t>
            </w:r>
          </w:p>
          <w:p w:rsidR="00987C45" w:rsidRPr="002B08FC" w:rsidRDefault="00987C45" w:rsidP="00AD2E07">
            <w:pPr>
              <w:bidi w:val="0"/>
              <w:rPr>
                <w:rFonts w:ascii="Traditional Arabic" w:hAnsi="Traditional Arabic" w:cs="Traditional Arabic"/>
                <w:sz w:val="28"/>
                <w:szCs w:val="28"/>
                <w:lang w:eastAsia="zh-TW"/>
              </w:rPr>
            </w:pPr>
            <w:bookmarkStart w:id="1" w:name="_Hlk31184001"/>
            <w:r w:rsidRPr="00924DD6">
              <w:rPr>
                <w:rFonts w:ascii="Traditional Arabic" w:hAnsi="Traditional Arabic" w:cs="Traditional Arabic"/>
                <w:color w:val="FF0000"/>
                <w:lang w:eastAsia="zh-TW"/>
              </w:rPr>
              <w:t>The complete list of members can be found in the latest ILC report to the G</w:t>
            </w:r>
            <w:r w:rsidR="002A6A82">
              <w:rPr>
                <w:rFonts w:ascii="Traditional Arabic" w:hAnsi="Traditional Arabic" w:cs="Traditional Arabic"/>
                <w:color w:val="FF0000"/>
                <w:lang w:eastAsia="zh-TW"/>
              </w:rPr>
              <w:t xml:space="preserve">eneral </w:t>
            </w:r>
            <w:r w:rsidRPr="00924DD6">
              <w:rPr>
                <w:rFonts w:ascii="Traditional Arabic" w:hAnsi="Traditional Arabic" w:cs="Traditional Arabic"/>
                <w:color w:val="FF0000"/>
                <w:lang w:eastAsia="zh-TW"/>
              </w:rPr>
              <w:t>A</w:t>
            </w:r>
            <w:r w:rsidR="002A6A82">
              <w:rPr>
                <w:rFonts w:ascii="Traditional Arabic" w:hAnsi="Traditional Arabic" w:cs="Traditional Arabic"/>
                <w:color w:val="FF0000"/>
                <w:lang w:eastAsia="zh-TW"/>
              </w:rPr>
              <w:t>ssembly</w:t>
            </w:r>
            <w:r w:rsidRPr="00924DD6">
              <w:rPr>
                <w:rFonts w:ascii="Traditional Arabic" w:hAnsi="Traditional Arabic" w:cs="Traditional Arabic"/>
                <w:color w:val="FF0000"/>
                <w:lang w:eastAsia="zh-TW"/>
              </w:rPr>
              <w:t xml:space="preserve"> (for ex. A/7</w:t>
            </w:r>
            <w:r w:rsidR="00666925">
              <w:rPr>
                <w:rFonts w:ascii="Traditional Arabic" w:hAnsi="Traditional Arabic" w:cs="Traditional Arabic"/>
                <w:color w:val="FF0000"/>
                <w:lang w:eastAsia="zh-TW"/>
              </w:rPr>
              <w:t>4</w:t>
            </w:r>
            <w:r w:rsidRPr="00924DD6">
              <w:rPr>
                <w:rFonts w:ascii="Traditional Arabic" w:hAnsi="Traditional Arabic" w:cs="Traditional Arabic"/>
                <w:color w:val="FF0000"/>
                <w:lang w:eastAsia="zh-TW"/>
              </w:rPr>
              <w:t>/10)</w:t>
            </w:r>
            <w:r w:rsidR="00574EA4">
              <w:rPr>
                <w:rFonts w:ascii="Traditional Arabic" w:hAnsi="Traditional Arabic" w:cs="Traditional Arabic"/>
                <w:color w:val="FF0000"/>
                <w:lang w:eastAsia="zh-TW"/>
              </w:rPr>
              <w:t>. L</w:t>
            </w:r>
            <w:r w:rsidR="00574EA4" w:rsidRPr="00574EA4">
              <w:rPr>
                <w:rFonts w:ascii="Traditional Arabic" w:hAnsi="Traditional Arabic" w:cs="Traditional Arabic"/>
                <w:color w:val="FF0000"/>
                <w:lang w:eastAsia="zh-TW"/>
              </w:rPr>
              <w:t xml:space="preserve">ink to the ILC website </w:t>
            </w:r>
            <w:r w:rsidR="00574EA4" w:rsidRPr="00574EA4">
              <w:rPr>
                <w:rFonts w:ascii="Traditional Arabic" w:hAnsi="Traditional Arabic" w:cs="Traditional Arabic"/>
                <w:color w:val="FF0000"/>
                <w:lang w:eastAsia="zh-TW"/>
              </w:rPr>
              <w:lastRenderedPageBreak/>
              <w:t>http://legal.un.org/ilc/</w:t>
            </w:r>
            <w:bookmarkEnd w:id="1"/>
          </w:p>
        </w:tc>
        <w:tc>
          <w:tcPr>
            <w:tcW w:w="4780" w:type="dxa"/>
          </w:tcPr>
          <w:p w:rsidR="00987C45" w:rsidRDefault="00987C45" w:rsidP="002B08FC">
            <w:pPr>
              <w:bidi w:val="0"/>
              <w:rPr>
                <w:i/>
              </w:rPr>
            </w:pPr>
            <w:r w:rsidRPr="002A7175">
              <w:rPr>
                <w:i/>
              </w:rPr>
              <w:lastRenderedPageBreak/>
              <w:t>Members</w:t>
            </w:r>
            <w:r w:rsidRPr="00297D75">
              <w:rPr>
                <w:rFonts w:eastAsiaTheme="minorEastAsia"/>
              </w:rPr>
              <w:t>:</w:t>
            </w:r>
            <w:r>
              <w:rPr>
                <w:i/>
              </w:rPr>
              <w:t xml:space="preserve"> </w:t>
            </w:r>
          </w:p>
          <w:p w:rsidR="00987C45" w:rsidRPr="00924DD6" w:rsidRDefault="00987C45" w:rsidP="00924DD6">
            <w:pPr>
              <w:bidi w:val="0"/>
              <w:rPr>
                <w:i/>
                <w:color w:val="FF0000"/>
              </w:rPr>
            </w:pPr>
          </w:p>
        </w:tc>
      </w:tr>
      <w:tr w:rsidR="00987C45" w:rsidTr="00987C45">
        <w:tc>
          <w:tcPr>
            <w:tcW w:w="4780" w:type="dxa"/>
          </w:tcPr>
          <w:p w:rsidR="00987C45" w:rsidRDefault="00987C45" w:rsidP="002B08F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zh-TW"/>
              </w:rPr>
            </w:pPr>
            <w:r>
              <w:rPr>
                <w:rFonts w:ascii="Traditional Arabic" w:hAnsi="Traditional Arabic" w:cs="Traditional Arabic" w:hint="cs"/>
                <w:b/>
                <w:bCs/>
                <w:i/>
                <w:iCs/>
                <w:sz w:val="28"/>
                <w:szCs w:val="28"/>
                <w:rtl/>
                <w:lang w:eastAsia="zh-TW"/>
              </w:rPr>
              <w:t>الأمانة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zh-TW"/>
              </w:rPr>
              <w:t>:</w:t>
            </w:r>
          </w:p>
          <w:p w:rsidR="00987C45" w:rsidRPr="00924DD6" w:rsidRDefault="00987C45" w:rsidP="002B08FC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eastAsia="zh-TW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zh-TW"/>
              </w:rPr>
              <w:t>أمين</w:t>
            </w:r>
            <w:r w:rsidR="00CC0184"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zh-TW" w:bidi="ar-DZ"/>
              </w:rPr>
              <w:t>(ة)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zh-TW"/>
              </w:rPr>
              <w:t xml:space="preserve"> اللجنة</w:t>
            </w:r>
          </w:p>
          <w:p w:rsidR="00987C45" w:rsidRPr="00924DD6" w:rsidRDefault="00987C45" w:rsidP="002B08F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zh-TW"/>
              </w:rPr>
            </w:pPr>
          </w:p>
        </w:tc>
        <w:tc>
          <w:tcPr>
            <w:tcW w:w="4780" w:type="dxa"/>
          </w:tcPr>
          <w:p w:rsidR="00987C45" w:rsidRDefault="00987C45" w:rsidP="00924DD6">
            <w:pPr>
              <w:bidi w:val="0"/>
              <w:rPr>
                <w:i/>
              </w:rPr>
            </w:pPr>
            <w:r w:rsidRPr="00924DD6">
              <w:rPr>
                <w:i/>
              </w:rPr>
              <w:t>Secretariat:</w:t>
            </w:r>
          </w:p>
          <w:p w:rsidR="00987C45" w:rsidRPr="00924DD6" w:rsidRDefault="00987C45" w:rsidP="00924DD6">
            <w:pPr>
              <w:bidi w:val="0"/>
              <w:rPr>
                <w:iCs/>
              </w:rPr>
            </w:pPr>
            <w:r w:rsidRPr="005D35FE">
              <w:t>Secretary</w:t>
            </w:r>
            <w:r w:rsidRPr="00297D75">
              <w:rPr>
                <w:rFonts w:eastAsiaTheme="minorEastAsia"/>
              </w:rPr>
              <w:t xml:space="preserve"> to </w:t>
            </w:r>
            <w:r w:rsidRPr="005D35FE">
              <w:t>the</w:t>
            </w:r>
            <w:r w:rsidRPr="00297D75">
              <w:rPr>
                <w:rFonts w:eastAsiaTheme="minorEastAsia"/>
              </w:rPr>
              <w:t xml:space="preserve"> Commission</w:t>
            </w:r>
          </w:p>
          <w:p w:rsidR="00987C45" w:rsidRPr="002A7175" w:rsidRDefault="00987C45" w:rsidP="00924DD6">
            <w:pPr>
              <w:bidi w:val="0"/>
              <w:rPr>
                <w:i/>
              </w:rPr>
            </w:pPr>
          </w:p>
        </w:tc>
      </w:tr>
      <w:tr w:rsidR="00987C45" w:rsidTr="00987C45">
        <w:tc>
          <w:tcPr>
            <w:tcW w:w="4780" w:type="dxa"/>
          </w:tcPr>
          <w:p w:rsidR="00987C45" w:rsidRPr="00924DD6" w:rsidRDefault="00D72EBB" w:rsidP="00557A21">
            <w:pPr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  <w:lang w:eastAsia="zh-TW"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  <w:lang w:eastAsia="zh-TW"/>
              </w:rPr>
              <w:t>افتُتحت</w:t>
            </w:r>
            <w:r w:rsidR="00987C45" w:rsidRPr="00924DD6"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  <w:lang w:eastAsia="zh-TW"/>
              </w:rPr>
              <w:t xml:space="preserve"> </w:t>
            </w:r>
            <w:r w:rsidR="00987C45" w:rsidRPr="00924DD6">
              <w:rPr>
                <w:rFonts w:ascii="Traditional Arabic" w:hAnsi="Traditional Arabic" w:cs="Traditional Arabic" w:hint="eastAsia"/>
                <w:i/>
                <w:iCs/>
                <w:sz w:val="28"/>
                <w:szCs w:val="28"/>
                <w:rtl/>
                <w:lang w:eastAsia="zh-TW"/>
              </w:rPr>
              <w:t>الجلسة</w:t>
            </w:r>
            <w:r w:rsidR="00987C45" w:rsidRPr="00924DD6"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  <w:lang w:eastAsia="zh-TW"/>
              </w:rPr>
              <w:t xml:space="preserve"> </w:t>
            </w:r>
            <w:r w:rsidR="00987C45" w:rsidRPr="00924DD6">
              <w:rPr>
                <w:rFonts w:ascii="Traditional Arabic" w:hAnsi="Traditional Arabic" w:cs="Traditional Arabic" w:hint="eastAsia"/>
                <w:i/>
                <w:iCs/>
                <w:sz w:val="28"/>
                <w:szCs w:val="28"/>
                <w:rtl/>
                <w:lang w:eastAsia="zh-TW"/>
              </w:rPr>
              <w:t>الساع</w:t>
            </w:r>
            <w:r w:rsidR="00987C45" w:rsidRPr="00365B81">
              <w:rPr>
                <w:rFonts w:ascii="Traditional Arabic" w:hAnsi="Traditional Arabic" w:cs="Traditional Arabic" w:hint="eastAsia"/>
                <w:i/>
                <w:iCs/>
                <w:sz w:val="28"/>
                <w:szCs w:val="28"/>
                <w:rtl/>
                <w:lang w:eastAsia="zh-TW"/>
              </w:rPr>
              <w:t>ة</w:t>
            </w:r>
            <w:r w:rsidR="00987C45" w:rsidRPr="00365B81"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  <w:lang w:eastAsia="zh-TW"/>
              </w:rPr>
              <w:t xml:space="preserve"> </w:t>
            </w:r>
            <w:r w:rsidR="00557A21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  <w:lang w:eastAsia="zh-TW"/>
              </w:rPr>
              <w:t>00/10</w:t>
            </w:r>
          </w:p>
          <w:p w:rsidR="00987C45" w:rsidRPr="00924DD6" w:rsidRDefault="00987C45" w:rsidP="00924DD6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eastAsia="zh-TW"/>
              </w:rPr>
            </w:pPr>
          </w:p>
        </w:tc>
        <w:tc>
          <w:tcPr>
            <w:tcW w:w="4780" w:type="dxa"/>
          </w:tcPr>
          <w:p w:rsidR="00987C45" w:rsidRPr="00924DD6" w:rsidRDefault="00987C45" w:rsidP="00924DD6">
            <w:pPr>
              <w:bidi w:val="0"/>
              <w:rPr>
                <w:i/>
              </w:rPr>
            </w:pPr>
            <w:r w:rsidRPr="0012259F">
              <w:rPr>
                <w:i/>
                <w:iCs/>
              </w:rPr>
              <w:t>The meeting was called to order at 10</w:t>
            </w:r>
            <w:r>
              <w:rPr>
                <w:i/>
                <w:iCs/>
              </w:rPr>
              <w:t xml:space="preserve"> </w:t>
            </w:r>
            <w:r w:rsidRPr="0012259F">
              <w:rPr>
                <w:i/>
                <w:iCs/>
              </w:rPr>
              <w:t>a.m.</w:t>
            </w:r>
          </w:p>
        </w:tc>
      </w:tr>
      <w:tr w:rsidR="00987C45" w:rsidTr="00987C45">
        <w:tc>
          <w:tcPr>
            <w:tcW w:w="4780" w:type="dxa"/>
          </w:tcPr>
          <w:p w:rsidR="00987C45" w:rsidRPr="003D2B3B" w:rsidRDefault="00987C45" w:rsidP="00557A21">
            <w:pPr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eastAsia="zh-TW" w:bidi="ar-DZ"/>
              </w:rPr>
            </w:pPr>
            <w:r w:rsidRPr="003D2B3B"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  <w:lang w:eastAsia="zh-TW"/>
              </w:rPr>
              <w:t xml:space="preserve">رُفعت الجلسة </w:t>
            </w:r>
            <w:r w:rsidRPr="00365B81"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  <w:lang w:eastAsia="zh-TW"/>
              </w:rPr>
              <w:t>الساعة</w:t>
            </w:r>
            <w:r w:rsidR="00557A21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  <w:lang w:eastAsia="zh-TW"/>
              </w:rPr>
              <w:t xml:space="preserve"> 20/15</w:t>
            </w:r>
          </w:p>
        </w:tc>
        <w:tc>
          <w:tcPr>
            <w:tcW w:w="4780" w:type="dxa"/>
          </w:tcPr>
          <w:p w:rsidR="00987C45" w:rsidRPr="0012259F" w:rsidRDefault="00987C45" w:rsidP="003D2B3B">
            <w:pPr>
              <w:bidi w:val="0"/>
              <w:rPr>
                <w:i/>
                <w:iCs/>
              </w:rPr>
            </w:pPr>
            <w:r w:rsidRPr="00CF12B2">
              <w:rPr>
                <w:i/>
                <w:iCs/>
              </w:rPr>
              <w:t xml:space="preserve">The meeting rose at </w:t>
            </w:r>
            <w:r>
              <w:rPr>
                <w:i/>
                <w:iCs/>
              </w:rPr>
              <w:t>3</w:t>
            </w:r>
            <w:r w:rsidRPr="00CF12B2">
              <w:rPr>
                <w:i/>
                <w:iCs/>
              </w:rPr>
              <w:t xml:space="preserve">.20 </w:t>
            </w:r>
            <w:r>
              <w:rPr>
                <w:i/>
                <w:iCs/>
              </w:rPr>
              <w:t>p</w:t>
            </w:r>
            <w:r w:rsidRPr="00CF12B2">
              <w:rPr>
                <w:i/>
                <w:iCs/>
              </w:rPr>
              <w:t>.m.</w:t>
            </w:r>
          </w:p>
        </w:tc>
      </w:tr>
    </w:tbl>
    <w:p w:rsidR="00377EBC" w:rsidRPr="00924DD6" w:rsidRDefault="00377EBC"/>
    <w:sectPr w:rsidR="00377EBC" w:rsidRPr="00924DD6" w:rsidSect="0082761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1EB" w:rsidRDefault="006451EB" w:rsidP="00601A1E">
      <w:pPr>
        <w:spacing w:after="0" w:line="240" w:lineRule="auto"/>
      </w:pPr>
      <w:r>
        <w:separator/>
      </w:r>
    </w:p>
  </w:endnote>
  <w:endnote w:type="continuationSeparator" w:id="0">
    <w:p w:rsidR="006451EB" w:rsidRDefault="006451EB" w:rsidP="00601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1EB" w:rsidRDefault="006451EB" w:rsidP="00601A1E">
      <w:pPr>
        <w:spacing w:after="0" w:line="240" w:lineRule="auto"/>
      </w:pPr>
      <w:r>
        <w:separator/>
      </w:r>
    </w:p>
  </w:footnote>
  <w:footnote w:type="continuationSeparator" w:id="0">
    <w:p w:rsidR="006451EB" w:rsidRDefault="006451EB" w:rsidP="00601A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32"/>
    <w:rsid w:val="002A6A82"/>
    <w:rsid w:val="002B08FC"/>
    <w:rsid w:val="002C51A3"/>
    <w:rsid w:val="00365B81"/>
    <w:rsid w:val="00377EBC"/>
    <w:rsid w:val="003D2B3B"/>
    <w:rsid w:val="004937BD"/>
    <w:rsid w:val="00536247"/>
    <w:rsid w:val="00557A21"/>
    <w:rsid w:val="00574EA4"/>
    <w:rsid w:val="00601A1E"/>
    <w:rsid w:val="006451EB"/>
    <w:rsid w:val="00666925"/>
    <w:rsid w:val="007F3013"/>
    <w:rsid w:val="007F4EDB"/>
    <w:rsid w:val="00816EC1"/>
    <w:rsid w:val="00827617"/>
    <w:rsid w:val="00924DD6"/>
    <w:rsid w:val="00987C45"/>
    <w:rsid w:val="009E2227"/>
    <w:rsid w:val="00A16256"/>
    <w:rsid w:val="00A67D1F"/>
    <w:rsid w:val="00AD2E07"/>
    <w:rsid w:val="00B875DD"/>
    <w:rsid w:val="00CC0184"/>
    <w:rsid w:val="00D03CD2"/>
    <w:rsid w:val="00D1100E"/>
    <w:rsid w:val="00D72EBB"/>
    <w:rsid w:val="00DB5732"/>
    <w:rsid w:val="00E1583C"/>
    <w:rsid w:val="00E4232B"/>
    <w:rsid w:val="00F074D4"/>
    <w:rsid w:val="00FA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E2702366-E546-495D-9484-22081645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gleTxtG">
    <w:name w:val="_ Single Txt_G"/>
    <w:basedOn w:val="Normal"/>
    <w:link w:val="SingleTxtGCar"/>
    <w:rsid w:val="00D03CD2"/>
    <w:pPr>
      <w:suppressAutoHyphens/>
      <w:bidi w:val="0"/>
      <w:spacing w:after="120" w:line="240" w:lineRule="atLeast"/>
      <w:ind w:left="1134" w:right="1134"/>
      <w:jc w:val="both"/>
    </w:pPr>
    <w:rPr>
      <w:rFonts w:ascii="Times New Roman" w:eastAsia="SimSun" w:hAnsi="Times New Roman" w:cs="Times New Roman"/>
      <w:sz w:val="20"/>
      <w:szCs w:val="20"/>
      <w:lang w:val="en-GB" w:eastAsia="zh-CN"/>
    </w:rPr>
  </w:style>
  <w:style w:type="character" w:customStyle="1" w:styleId="SingleTxtGCar">
    <w:name w:val="_ Single Txt_G Car"/>
    <w:basedOn w:val="DefaultParagraphFont"/>
    <w:link w:val="SingleTxtG"/>
    <w:rsid w:val="00D03CD2"/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styleId="FootnoteText">
    <w:name w:val="footnote text"/>
    <w:aliases w:val="5_G"/>
    <w:basedOn w:val="Normal"/>
    <w:link w:val="FootnoteTextChar"/>
    <w:qFormat/>
    <w:rsid w:val="002B08FC"/>
    <w:pPr>
      <w:tabs>
        <w:tab w:val="right" w:pos="1021"/>
      </w:tabs>
      <w:suppressAutoHyphens/>
      <w:kinsoku w:val="0"/>
      <w:overflowPunct w:val="0"/>
      <w:autoSpaceDE w:val="0"/>
      <w:autoSpaceDN w:val="0"/>
      <w:bidi w:val="0"/>
      <w:adjustRightInd w:val="0"/>
      <w:snapToGrid w:val="0"/>
      <w:spacing w:after="0" w:line="220" w:lineRule="exact"/>
      <w:ind w:left="1134" w:right="1134" w:hanging="1134"/>
    </w:pPr>
    <w:rPr>
      <w:rFonts w:ascii="Times New Roman" w:eastAsia="Times New Roman" w:hAnsi="Times New Roman" w:cs="Times New Roman"/>
      <w:sz w:val="18"/>
      <w:szCs w:val="20"/>
      <w:lang w:val="fr-CH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2B08FC"/>
    <w:rPr>
      <w:rFonts w:ascii="Times New Roman" w:eastAsia="Times New Roman" w:hAnsi="Times New Roman" w:cs="Times New Roman"/>
      <w:sz w:val="18"/>
      <w:szCs w:val="20"/>
      <w:lang w:val="fr-CH"/>
    </w:rPr>
  </w:style>
  <w:style w:type="character" w:styleId="Hyperlink">
    <w:name w:val="Hyperlink"/>
    <w:basedOn w:val="DefaultParagraphFont"/>
    <w:uiPriority w:val="99"/>
    <w:unhideWhenUsed/>
    <w:rsid w:val="002B08FC"/>
    <w:rPr>
      <w:color w:val="0000FF" w:themeColor="hyperlink"/>
      <w:u w:val="single"/>
    </w:rPr>
  </w:style>
  <w:style w:type="paragraph" w:customStyle="1" w:styleId="SingleTxtGA">
    <w:name w:val="_ Single Txt_GA"/>
    <w:basedOn w:val="Normal"/>
    <w:rsid w:val="00924DD6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  <w:jc w:val="lowKashida"/>
    </w:pPr>
    <w:rPr>
      <w:rFonts w:ascii="Times New Roman" w:eastAsia="Times New Roman" w:hAnsi="Times New Roman" w:cs="Traditional Arabic"/>
      <w:sz w:val="2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1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A1E"/>
  </w:style>
  <w:style w:type="paragraph" w:styleId="Footer">
    <w:name w:val="footer"/>
    <w:basedOn w:val="Normal"/>
    <w:link w:val="FooterChar"/>
    <w:uiPriority w:val="99"/>
    <w:unhideWhenUsed/>
    <w:rsid w:val="00601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A1E"/>
  </w:style>
  <w:style w:type="paragraph" w:styleId="BalloonText">
    <w:name w:val="Balloon Text"/>
    <w:basedOn w:val="Normal"/>
    <w:link w:val="BalloonTextChar"/>
    <w:uiPriority w:val="99"/>
    <w:semiHidden/>
    <w:unhideWhenUsed/>
    <w:rsid w:val="0060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rad_sec_fra@unog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2075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Daher</dc:creator>
  <cp:lastModifiedBy>Fatima Zahra Mouatta</cp:lastModifiedBy>
  <cp:revision>2</cp:revision>
  <dcterms:created xsi:type="dcterms:W3CDTF">2020-01-31T08:56:00Z</dcterms:created>
  <dcterms:modified xsi:type="dcterms:W3CDTF">2020-01-31T08:56:00Z</dcterms:modified>
</cp:coreProperties>
</file>