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220" w:rsidRDefault="00F13220" w:rsidP="00B76904">
      <w:pPr>
        <w:spacing w:after="120" w:line="360" w:lineRule="exact"/>
        <w:jc w:val="center"/>
        <w:rPr>
          <w:bCs/>
          <w:sz w:val="30"/>
          <w:rtl/>
          <w:lang w:bidi="ar-DZ"/>
        </w:rPr>
      </w:pPr>
      <w:r w:rsidRPr="00F13220">
        <w:rPr>
          <w:rFonts w:hint="cs"/>
          <w:b/>
          <w:bCs/>
          <w:sz w:val="30"/>
          <w:rtl/>
          <w:lang w:bidi="ar-DZ"/>
        </w:rPr>
        <w:t>تعميمات من رئيس القسم</w:t>
      </w:r>
    </w:p>
    <w:p w:rsidR="00C07C54" w:rsidRDefault="00C07C54" w:rsidP="00B76904">
      <w:pPr>
        <w:spacing w:after="120" w:line="360" w:lineRule="exact"/>
        <w:jc w:val="center"/>
        <w:rPr>
          <w:bCs/>
          <w:sz w:val="30"/>
          <w:rtl/>
          <w:lang w:bidi="ar-DZ"/>
        </w:rPr>
      </w:pPr>
    </w:p>
    <w:tbl>
      <w:tblPr>
        <w:tblStyle w:val="Grilledutableau"/>
        <w:bidiVisual/>
        <w:tblW w:w="13706" w:type="dxa"/>
        <w:tblInd w:w="695" w:type="dxa"/>
        <w:tblLayout w:type="fixed"/>
        <w:tblLook w:val="04A0" w:firstRow="1" w:lastRow="0" w:firstColumn="1" w:lastColumn="0" w:noHBand="0" w:noVBand="1"/>
      </w:tblPr>
      <w:tblGrid>
        <w:gridCol w:w="1660"/>
        <w:gridCol w:w="3544"/>
        <w:gridCol w:w="8502"/>
      </w:tblGrid>
      <w:tr w:rsidR="00B76904" w:rsidTr="00C82646">
        <w:tc>
          <w:tcPr>
            <w:tcW w:w="1660" w:type="dxa"/>
          </w:tcPr>
          <w:p w:rsidR="00B76904" w:rsidRPr="00F13220" w:rsidRDefault="00B76904" w:rsidP="00F13220">
            <w:pPr>
              <w:spacing w:after="120" w:line="360" w:lineRule="exact"/>
              <w:jc w:val="both"/>
              <w:rPr>
                <w:rStyle w:val="Appelnotedebasdep"/>
                <w:b w:val="0"/>
                <w:bCs/>
                <w:sz w:val="30"/>
                <w:szCs w:val="30"/>
                <w:vertAlign w:val="baseline"/>
                <w:rtl/>
                <w:lang w:bidi="ar-DZ"/>
              </w:rPr>
            </w:pPr>
            <w:r w:rsidRPr="00F13220">
              <w:rPr>
                <w:rFonts w:hint="cs"/>
                <w:b/>
                <w:bCs/>
                <w:rtl/>
              </w:rPr>
              <w:t>تاريخ التعميم</w:t>
            </w:r>
          </w:p>
        </w:tc>
        <w:tc>
          <w:tcPr>
            <w:tcW w:w="3544" w:type="dxa"/>
          </w:tcPr>
          <w:p w:rsidR="00B76904" w:rsidRDefault="00B76904" w:rsidP="00F13220">
            <w:pPr>
              <w:spacing w:after="120" w:line="360" w:lineRule="exact"/>
              <w:jc w:val="both"/>
              <w:rPr>
                <w:bCs/>
                <w:sz w:val="30"/>
                <w:rtl/>
                <w:lang w:bidi="ar-DZ"/>
              </w:rPr>
            </w:pPr>
            <w:r>
              <w:rPr>
                <w:rFonts w:hint="cs"/>
                <w:bCs/>
                <w:sz w:val="30"/>
                <w:rtl/>
                <w:lang w:bidi="ar-DZ"/>
              </w:rPr>
              <w:t>موضوع التعميم</w:t>
            </w:r>
          </w:p>
        </w:tc>
        <w:tc>
          <w:tcPr>
            <w:tcW w:w="8502" w:type="dxa"/>
          </w:tcPr>
          <w:p w:rsidR="00B76904" w:rsidRDefault="00B76904" w:rsidP="00F13220">
            <w:pPr>
              <w:spacing w:after="120" w:line="360" w:lineRule="exact"/>
              <w:jc w:val="both"/>
              <w:rPr>
                <w:bCs/>
                <w:sz w:val="30"/>
                <w:rtl/>
                <w:lang w:bidi="ar-DZ"/>
              </w:rPr>
            </w:pPr>
            <w:r>
              <w:rPr>
                <w:rFonts w:hint="cs"/>
                <w:bCs/>
                <w:sz w:val="30"/>
                <w:rtl/>
                <w:lang w:bidi="ar-DZ"/>
              </w:rPr>
              <w:t>ملاحظة</w:t>
            </w:r>
          </w:p>
        </w:tc>
      </w:tr>
      <w:tr w:rsidR="00B76904" w:rsidTr="00C82646">
        <w:tc>
          <w:tcPr>
            <w:tcW w:w="1660" w:type="dxa"/>
          </w:tcPr>
          <w:p w:rsidR="00B76904" w:rsidRDefault="00B76904" w:rsidP="00F13220">
            <w:pPr>
              <w:spacing w:after="120" w:line="360" w:lineRule="exact"/>
              <w:jc w:val="both"/>
              <w:rPr>
                <w:rStyle w:val="Appelnotedebasdep"/>
                <w:b w:val="0"/>
                <w:bCs/>
                <w:sz w:val="30"/>
                <w:szCs w:val="30"/>
                <w:vertAlign w:val="baseline"/>
                <w:rtl/>
                <w:lang w:bidi="ar-DZ"/>
              </w:rPr>
            </w:pPr>
            <w:r>
              <w:rPr>
                <w:rFonts w:hint="cs"/>
                <w:rtl/>
              </w:rPr>
              <w:t>9/3/2020</w:t>
            </w:r>
          </w:p>
        </w:tc>
        <w:tc>
          <w:tcPr>
            <w:tcW w:w="3544" w:type="dxa"/>
          </w:tcPr>
          <w:p w:rsidR="00B76904" w:rsidRPr="00CA1A66" w:rsidRDefault="00B76904" w:rsidP="00D779F6">
            <w:pPr>
              <w:spacing w:after="120" w:line="360" w:lineRule="exact"/>
              <w:jc w:val="both"/>
              <w:rPr>
                <w:b/>
                <w:bCs/>
                <w:rtl/>
                <w:lang w:bidi="ar-EG"/>
              </w:rPr>
            </w:pPr>
            <w:r w:rsidRPr="00D779F6">
              <w:rPr>
                <w:b/>
                <w:sz w:val="30"/>
                <w:rtl/>
                <w:lang w:bidi="ar-EG"/>
              </w:rPr>
              <w:t xml:space="preserve">تجنب استعمال صيغة الجمع </w:t>
            </w:r>
            <w:r w:rsidR="00513467">
              <w:rPr>
                <w:rFonts w:hint="cs"/>
                <w:b/>
                <w:sz w:val="30"/>
                <w:rtl/>
                <w:lang w:bidi="ar-EG"/>
              </w:rPr>
              <w:t>ل</w:t>
            </w:r>
            <w:r w:rsidRPr="00D779F6">
              <w:rPr>
                <w:b/>
                <w:sz w:val="30"/>
                <w:rtl/>
                <w:lang w:bidi="ar-EG"/>
              </w:rPr>
              <w:t xml:space="preserve">لتعظيم </w:t>
            </w:r>
            <w:r w:rsidR="00513467">
              <w:rPr>
                <w:rFonts w:hint="cs"/>
                <w:b/>
                <w:sz w:val="30"/>
                <w:rtl/>
                <w:lang w:bidi="ar-EG"/>
              </w:rPr>
              <w:t>عند مخاطبة</w:t>
            </w:r>
            <w:r w:rsidR="00513467" w:rsidRPr="00D779F6">
              <w:rPr>
                <w:b/>
                <w:sz w:val="30"/>
                <w:rtl/>
                <w:lang w:bidi="ar-EG"/>
              </w:rPr>
              <w:t xml:space="preserve"> </w:t>
            </w:r>
            <w:r w:rsidRPr="00D779F6">
              <w:rPr>
                <w:b/>
                <w:sz w:val="30"/>
                <w:rtl/>
                <w:lang w:bidi="ar-EG"/>
              </w:rPr>
              <w:t>المفرد</w:t>
            </w:r>
            <w:r w:rsidR="00513467" w:rsidRPr="006219BA">
              <w:rPr>
                <w:b/>
                <w:sz w:val="30"/>
                <w:rtl/>
                <w:lang w:bidi="ar-EG"/>
              </w:rPr>
              <w:t>، مذكرا كان أم أنثى،</w:t>
            </w:r>
            <w:r w:rsidR="00513467">
              <w:rPr>
                <w:rFonts w:hint="cs"/>
                <w:b/>
                <w:sz w:val="30"/>
                <w:rtl/>
                <w:lang w:bidi="ar-EG"/>
              </w:rPr>
              <w:t xml:space="preserve"> </w:t>
            </w:r>
            <w:r w:rsidRPr="006219BA">
              <w:rPr>
                <w:b/>
                <w:sz w:val="30"/>
                <w:rtl/>
                <w:lang w:bidi="ar-EG"/>
              </w:rPr>
              <w:t>في محاضر نزع السلاح</w:t>
            </w:r>
            <w:r w:rsidR="00513467">
              <w:rPr>
                <w:rFonts w:hint="cs"/>
                <w:rtl/>
                <w:lang w:bidi="ar-EG"/>
              </w:rPr>
              <w:t xml:space="preserve"> والوثائق الأخرى المماثلة</w:t>
            </w:r>
          </w:p>
        </w:tc>
        <w:tc>
          <w:tcPr>
            <w:tcW w:w="8502" w:type="dxa"/>
          </w:tcPr>
          <w:p w:rsidR="00B76904" w:rsidRDefault="00B76904" w:rsidP="00D779F6">
            <w:pPr>
              <w:spacing w:after="120" w:line="360" w:lineRule="exact"/>
              <w:jc w:val="both"/>
              <w:rPr>
                <w:sz w:val="30"/>
                <w:rtl/>
                <w:lang w:bidi="ar-DZ"/>
              </w:rPr>
            </w:pPr>
            <w:r w:rsidRPr="00D779F6">
              <w:rPr>
                <w:rFonts w:hint="cs"/>
                <w:b/>
                <w:sz w:val="30"/>
                <w:rtl/>
              </w:rPr>
              <w:t xml:space="preserve">بعد التشاور مع دائرة الترجمة العربية في نيويورك، </w:t>
            </w:r>
            <w:r w:rsidRPr="00D779F6">
              <w:rPr>
                <w:rStyle w:val="Appelnotedebasdep"/>
                <w:rFonts w:hint="cs"/>
                <w:b w:val="0"/>
                <w:sz w:val="30"/>
                <w:szCs w:val="30"/>
                <w:vertAlign w:val="baseline"/>
                <w:rtl/>
              </w:rPr>
              <w:t>ا</w:t>
            </w:r>
            <w:r w:rsidRPr="00D779F6">
              <w:rPr>
                <w:rFonts w:hint="cs"/>
                <w:b/>
                <w:rtl/>
              </w:rPr>
              <w:t xml:space="preserve">ستقر </w:t>
            </w:r>
            <w:r w:rsidRPr="00D779F6">
              <w:rPr>
                <w:rStyle w:val="Appelnotedebasdep"/>
                <w:b w:val="0"/>
                <w:sz w:val="30"/>
                <w:szCs w:val="30"/>
                <w:vertAlign w:val="baseline"/>
                <w:rtl/>
              </w:rPr>
              <w:t>الرأي على تجنب صيغة الجمع المخاطب</w:t>
            </w:r>
            <w:r>
              <w:rPr>
                <w:rFonts w:hint="cs"/>
                <w:sz w:val="30"/>
                <w:rtl/>
              </w:rPr>
              <w:t xml:space="preserve"> </w:t>
            </w:r>
            <w:r w:rsidRPr="00D779F6">
              <w:rPr>
                <w:rStyle w:val="Appelnotedebasdep"/>
                <w:b w:val="0"/>
                <w:sz w:val="30"/>
                <w:szCs w:val="30"/>
                <w:vertAlign w:val="baseline"/>
                <w:rtl/>
              </w:rPr>
              <w:t>(مذكرا أو مؤنثا) وضرورة استعمال صيغة المفرد لأن من شأن ذلك تيسير مراعاة الجنسين في الخطاب، مع إضافة كلمات تدل على التوقير والاحترام عندما يقتضيه السياق.</w:t>
            </w:r>
          </w:p>
          <w:p w:rsidR="00B76904" w:rsidRPr="00D779F6" w:rsidRDefault="00B76904" w:rsidP="00D779F6">
            <w:pPr>
              <w:spacing w:after="120" w:line="360" w:lineRule="exact"/>
              <w:jc w:val="both"/>
              <w:rPr>
                <w:rStyle w:val="Appelnotedebasdep"/>
                <w:b w:val="0"/>
                <w:sz w:val="30"/>
                <w:szCs w:val="30"/>
                <w:vertAlign w:val="baseline"/>
                <w:rtl/>
                <w:lang w:bidi="ar-DZ"/>
              </w:rPr>
            </w:pPr>
            <w:r>
              <w:rPr>
                <w:rStyle w:val="Appelnotedebasdep"/>
                <w:rFonts w:hint="cs"/>
                <w:b w:val="0"/>
                <w:sz w:val="30"/>
                <w:szCs w:val="30"/>
                <w:vertAlign w:val="baseline"/>
                <w:rtl/>
                <w:lang w:bidi="ar-DZ"/>
              </w:rPr>
              <w:t xml:space="preserve">مثال: </w:t>
            </w:r>
            <w:r w:rsidRPr="00B76904">
              <w:rPr>
                <w:rtl/>
                <w:lang w:bidi="ar-EG"/>
              </w:rPr>
              <w:t>السيد عبد الله</w:t>
            </w:r>
            <w:r>
              <w:rPr>
                <w:rtl/>
                <w:lang w:bidi="ar-EG"/>
              </w:rPr>
              <w:t xml:space="preserve"> (ماليزيا) </w:t>
            </w:r>
            <w:r w:rsidRPr="00A974DC">
              <w:rPr>
                <w:i/>
                <w:iCs/>
                <w:rtl/>
                <w:lang w:bidi="ar-EG"/>
              </w:rPr>
              <w:t>(تكلم بالإنكليزية)</w:t>
            </w:r>
            <w:r w:rsidRPr="0037315B">
              <w:rPr>
                <w:rtl/>
                <w:lang w:bidi="ar-EG"/>
              </w:rPr>
              <w:t>:</w:t>
            </w:r>
            <w:r w:rsidRPr="00A974DC">
              <w:rPr>
                <w:i/>
                <w:iCs/>
                <w:rtl/>
                <w:lang w:bidi="ar-EG"/>
              </w:rPr>
              <w:t xml:space="preserve"> </w:t>
            </w:r>
            <w:r>
              <w:rPr>
                <w:rtl/>
                <w:lang w:bidi="ar-EG"/>
              </w:rPr>
              <w:t xml:space="preserve">اسمح لي في البداية أن </w:t>
            </w:r>
            <w:r w:rsidRPr="00D779F6">
              <w:rPr>
                <w:b/>
                <w:bCs/>
                <w:rtl/>
                <w:lang w:bidi="ar-EG"/>
              </w:rPr>
              <w:t>أهنئك</w:t>
            </w:r>
            <w:r>
              <w:rPr>
                <w:rtl/>
                <w:lang w:bidi="ar-EG"/>
              </w:rPr>
              <w:t xml:space="preserve">، السيد الرئيس، بمناسبة </w:t>
            </w:r>
            <w:r w:rsidRPr="00D779F6">
              <w:rPr>
                <w:b/>
                <w:bCs/>
                <w:rtl/>
                <w:lang w:bidi="ar-EG"/>
              </w:rPr>
              <w:t>توليك</w:t>
            </w:r>
            <w:r>
              <w:rPr>
                <w:rFonts w:hint="cs"/>
                <w:rtl/>
                <w:lang w:bidi="ar-EG"/>
              </w:rPr>
              <w:t xml:space="preserve"> </w:t>
            </w:r>
            <w:r>
              <w:rPr>
                <w:rtl/>
                <w:lang w:bidi="ar-EG"/>
              </w:rPr>
              <w:t>رئاسة مؤتمر نزع السلاح</w:t>
            </w:r>
            <w:r>
              <w:rPr>
                <w:rFonts w:hint="cs"/>
                <w:rtl/>
                <w:lang w:bidi="ar-EG"/>
              </w:rPr>
              <w:t>.</w:t>
            </w:r>
          </w:p>
        </w:tc>
      </w:tr>
      <w:tr w:rsidR="00B76904" w:rsidTr="00C82646">
        <w:tc>
          <w:tcPr>
            <w:tcW w:w="1660" w:type="dxa"/>
          </w:tcPr>
          <w:p w:rsidR="00B76904" w:rsidRPr="00B76904" w:rsidRDefault="00B76904" w:rsidP="00F13220">
            <w:pPr>
              <w:spacing w:after="120" w:line="360" w:lineRule="exact"/>
              <w:jc w:val="both"/>
              <w:rPr>
                <w:rStyle w:val="Appelnotedebasdep"/>
                <w:b w:val="0"/>
                <w:sz w:val="30"/>
                <w:szCs w:val="30"/>
                <w:vertAlign w:val="baseline"/>
                <w:rtl/>
                <w:lang w:bidi="ar-DZ"/>
              </w:rPr>
            </w:pPr>
            <w:r w:rsidRPr="00B76904">
              <w:rPr>
                <w:rFonts w:hint="cs"/>
                <w:b/>
                <w:sz w:val="30"/>
                <w:rtl/>
                <w:lang w:bidi="ar-DZ"/>
              </w:rPr>
              <w:t>2/3/2020</w:t>
            </w:r>
          </w:p>
        </w:tc>
        <w:tc>
          <w:tcPr>
            <w:tcW w:w="3544" w:type="dxa"/>
          </w:tcPr>
          <w:p w:rsidR="00B76904" w:rsidRPr="00B76904" w:rsidRDefault="00B76904" w:rsidP="00F67D40">
            <w:pPr>
              <w:spacing w:after="120" w:line="360" w:lineRule="exact"/>
              <w:jc w:val="both"/>
              <w:rPr>
                <w:b/>
                <w:sz w:val="30"/>
                <w:rtl/>
                <w:lang w:bidi="ar-DZ"/>
              </w:rPr>
            </w:pPr>
            <w:r w:rsidRPr="00B76904">
              <w:rPr>
                <w:rFonts w:hint="cs"/>
                <w:b/>
                <w:sz w:val="30"/>
                <w:rtl/>
                <w:lang w:bidi="ar-DZ"/>
              </w:rPr>
              <w:t>مصطلح</w:t>
            </w:r>
          </w:p>
          <w:p w:rsidR="00B76904" w:rsidRDefault="00B76904" w:rsidP="000F635A">
            <w:pPr>
              <w:spacing w:after="120" w:line="360" w:lineRule="exact"/>
              <w:jc w:val="both"/>
              <w:rPr>
                <w:bCs/>
                <w:sz w:val="30"/>
                <w:rtl/>
                <w:lang w:bidi="ar-DZ"/>
              </w:rPr>
            </w:pPr>
            <w:r w:rsidRPr="00D779F6">
              <w:rPr>
                <w:bCs/>
                <w:sz w:val="30"/>
                <w:lang w:bidi="ar-DZ"/>
              </w:rPr>
              <w:t xml:space="preserve">Non </w:t>
            </w:r>
            <w:proofErr w:type="spellStart"/>
            <w:r w:rsidRPr="00D779F6">
              <w:rPr>
                <w:bCs/>
                <w:sz w:val="30"/>
                <w:lang w:bidi="ar-DZ"/>
              </w:rPr>
              <w:t>liquet</w:t>
            </w:r>
            <w:proofErr w:type="spellEnd"/>
          </w:p>
          <w:p w:rsidR="00B76904" w:rsidRDefault="00B76904" w:rsidP="00F13220">
            <w:pPr>
              <w:spacing w:after="120" w:line="360" w:lineRule="exact"/>
              <w:jc w:val="both"/>
              <w:rPr>
                <w:bCs/>
                <w:sz w:val="30"/>
                <w:lang w:bidi="ar-DZ"/>
              </w:rPr>
            </w:pPr>
          </w:p>
          <w:p w:rsidR="00B76904" w:rsidRDefault="00B76904" w:rsidP="00F13220">
            <w:pPr>
              <w:spacing w:after="120" w:line="360" w:lineRule="exact"/>
              <w:jc w:val="both"/>
              <w:rPr>
                <w:rStyle w:val="Appelnotedebasdep"/>
                <w:b w:val="0"/>
                <w:bCs/>
                <w:sz w:val="30"/>
                <w:szCs w:val="30"/>
                <w:vertAlign w:val="baseline"/>
                <w:rtl/>
                <w:lang w:bidi="ar-DZ"/>
              </w:rPr>
            </w:pPr>
          </w:p>
        </w:tc>
        <w:tc>
          <w:tcPr>
            <w:tcW w:w="8502" w:type="dxa"/>
          </w:tcPr>
          <w:p w:rsidR="00B76904" w:rsidRPr="00F66F15" w:rsidRDefault="00B76904" w:rsidP="00F67D40">
            <w:pPr>
              <w:rPr>
                <w:rStyle w:val="Appelnotedebasdep"/>
                <w:sz w:val="30"/>
                <w:szCs w:val="30"/>
                <w:vertAlign w:val="baseline"/>
              </w:rPr>
            </w:pPr>
            <w:r w:rsidRPr="00F66F15">
              <w:rPr>
                <w:rStyle w:val="Appelnotedebasdep"/>
                <w:rFonts w:hint="cs"/>
                <w:sz w:val="30"/>
                <w:szCs w:val="30"/>
                <w:vertAlign w:val="baseline"/>
                <w:rtl/>
              </w:rPr>
              <w:t>تقرر أن نبقي على عبارة "عدم وجود قانون يحكم الموضوع"، ما لم يقتض السياق اختيار مصطلح آخر أوفق للسياق المعني من ضمن المصطلحات المتقاربة الدلالة (والمذكورة في قاعدة البيانات)، مثل الفراغ القانوني أو الثغرة القانونية أو القصور القانوني (وربما أيضا سكوت القانون عن الموضوع، في بعض السياقات).</w:t>
            </w:r>
          </w:p>
          <w:p w:rsidR="00B76904" w:rsidRPr="00F66F15" w:rsidRDefault="00B76904" w:rsidP="00F13220">
            <w:pPr>
              <w:spacing w:after="120" w:line="360" w:lineRule="exact"/>
              <w:jc w:val="both"/>
              <w:rPr>
                <w:rStyle w:val="Appelnotedebasdep"/>
                <w:b w:val="0"/>
                <w:sz w:val="30"/>
                <w:szCs w:val="30"/>
                <w:vertAlign w:val="baseline"/>
                <w:rtl/>
              </w:rPr>
            </w:pPr>
          </w:p>
        </w:tc>
      </w:tr>
      <w:tr w:rsidR="00B76904" w:rsidTr="00C82646">
        <w:tc>
          <w:tcPr>
            <w:tcW w:w="1660" w:type="dxa"/>
          </w:tcPr>
          <w:p w:rsidR="00B76904" w:rsidRPr="00B76904" w:rsidRDefault="00B76904" w:rsidP="00F13220">
            <w:pPr>
              <w:spacing w:after="120" w:line="360" w:lineRule="exact"/>
              <w:jc w:val="both"/>
              <w:rPr>
                <w:rStyle w:val="Appelnotedebasdep"/>
                <w:b w:val="0"/>
                <w:sz w:val="30"/>
                <w:szCs w:val="30"/>
                <w:vertAlign w:val="baseline"/>
                <w:rtl/>
                <w:lang w:bidi="ar-DZ"/>
              </w:rPr>
            </w:pPr>
            <w:r w:rsidRPr="00B76904">
              <w:rPr>
                <w:rFonts w:hint="cs"/>
                <w:b/>
                <w:sz w:val="30"/>
                <w:rtl/>
                <w:lang w:bidi="ar-DZ"/>
              </w:rPr>
              <w:t>17/2/2020</w:t>
            </w:r>
          </w:p>
        </w:tc>
        <w:tc>
          <w:tcPr>
            <w:tcW w:w="3544" w:type="dxa"/>
          </w:tcPr>
          <w:p w:rsidR="00B76904" w:rsidRPr="00C82646" w:rsidRDefault="00B76904" w:rsidP="000F635A">
            <w:pPr>
              <w:spacing w:after="120" w:line="360" w:lineRule="exact"/>
              <w:jc w:val="both"/>
              <w:rPr>
                <w:rStyle w:val="Appelnotedebasdep"/>
                <w:b w:val="0"/>
                <w:sz w:val="30"/>
                <w:szCs w:val="30"/>
                <w:vertAlign w:val="baseline"/>
                <w:rtl/>
              </w:rPr>
            </w:pPr>
            <w:r w:rsidRPr="00C82646">
              <w:rPr>
                <w:rStyle w:val="Appelnotedebasdep"/>
                <w:rFonts w:hint="cs"/>
                <w:b w:val="0"/>
                <w:sz w:val="30"/>
                <w:szCs w:val="30"/>
                <w:vertAlign w:val="baseline"/>
                <w:rtl/>
              </w:rPr>
              <w:t>مصطلح</w:t>
            </w:r>
          </w:p>
          <w:p w:rsidR="00B76904" w:rsidRPr="00C82646" w:rsidRDefault="00B76904" w:rsidP="000F635A">
            <w:pPr>
              <w:spacing w:after="120" w:line="360" w:lineRule="exact"/>
              <w:jc w:val="both"/>
              <w:rPr>
                <w:rStyle w:val="Appelnotedebasdep"/>
                <w:b w:val="0"/>
                <w:bCs/>
                <w:sz w:val="30"/>
                <w:szCs w:val="30"/>
                <w:vertAlign w:val="baseline"/>
                <w:rtl/>
              </w:rPr>
            </w:pPr>
            <w:r w:rsidRPr="00C82646">
              <w:rPr>
                <w:rStyle w:val="Appelnotedebasdep"/>
                <w:b w:val="0"/>
                <w:bCs/>
                <w:sz w:val="30"/>
                <w:szCs w:val="30"/>
                <w:vertAlign w:val="baseline"/>
              </w:rPr>
              <w:t>Gender</w:t>
            </w:r>
          </w:p>
          <w:p w:rsidR="00B76904" w:rsidRPr="00C82646" w:rsidRDefault="00B76904" w:rsidP="000F635A">
            <w:pPr>
              <w:spacing w:after="120" w:line="360" w:lineRule="exact"/>
              <w:jc w:val="both"/>
              <w:rPr>
                <w:rStyle w:val="Appelnotedebasdep"/>
                <w:sz w:val="30"/>
                <w:szCs w:val="30"/>
                <w:vertAlign w:val="baseline"/>
                <w:rtl/>
              </w:rPr>
            </w:pPr>
          </w:p>
        </w:tc>
        <w:tc>
          <w:tcPr>
            <w:tcW w:w="8502" w:type="dxa"/>
          </w:tcPr>
          <w:p w:rsidR="00B76904" w:rsidRPr="00F67D40" w:rsidRDefault="00B76904" w:rsidP="00F67D40">
            <w:pPr>
              <w:spacing w:after="120" w:line="360" w:lineRule="exact"/>
              <w:jc w:val="both"/>
              <w:rPr>
                <w:rStyle w:val="Appelnotedebasdep"/>
                <w:sz w:val="30"/>
                <w:szCs w:val="30"/>
                <w:vertAlign w:val="baseline"/>
                <w:rtl/>
              </w:rPr>
            </w:pPr>
            <w:r w:rsidRPr="00C82646">
              <w:rPr>
                <w:rStyle w:val="Appelnotedebasdep"/>
                <w:sz w:val="30"/>
                <w:szCs w:val="30"/>
                <w:vertAlign w:val="baseline"/>
                <w:rtl/>
              </w:rPr>
              <w:t>مجاراة</w:t>
            </w:r>
            <w:r w:rsidRPr="00C82646">
              <w:rPr>
                <w:rStyle w:val="Appelnotedebasdep"/>
                <w:rFonts w:hint="cs"/>
                <w:sz w:val="30"/>
                <w:szCs w:val="30"/>
                <w:vertAlign w:val="baseline"/>
                <w:rtl/>
              </w:rPr>
              <w:t>ً</w:t>
            </w:r>
            <w:r w:rsidRPr="00C82646">
              <w:rPr>
                <w:rStyle w:val="Appelnotedebasdep"/>
                <w:sz w:val="30"/>
                <w:szCs w:val="30"/>
                <w:vertAlign w:val="baseline"/>
                <w:rtl/>
              </w:rPr>
              <w:t xml:space="preserve"> لنيويورك</w:t>
            </w:r>
            <w:r w:rsidRPr="00C82646">
              <w:rPr>
                <w:rStyle w:val="Appelnotedebasdep"/>
                <w:rFonts w:hint="cs"/>
                <w:sz w:val="30"/>
                <w:szCs w:val="30"/>
                <w:vertAlign w:val="baseline"/>
                <w:rtl/>
              </w:rPr>
              <w:t>،</w:t>
            </w:r>
            <w:r w:rsidRPr="00C82646">
              <w:rPr>
                <w:rStyle w:val="Appelnotedebasdep"/>
                <w:sz w:val="30"/>
                <w:szCs w:val="30"/>
                <w:vertAlign w:val="baseline"/>
                <w:rtl/>
              </w:rPr>
              <w:t xml:space="preserve"> </w:t>
            </w:r>
            <w:r w:rsidRPr="00C82646">
              <w:rPr>
                <w:rStyle w:val="Appelnotedebasdep"/>
                <w:rFonts w:hint="cs"/>
                <w:sz w:val="30"/>
                <w:szCs w:val="30"/>
                <w:vertAlign w:val="baseline"/>
                <w:rtl/>
              </w:rPr>
              <w:t>تقرر أن نبقي على</w:t>
            </w:r>
            <w:r w:rsidRPr="00C82646">
              <w:rPr>
                <w:rStyle w:val="Appelnotedebasdep"/>
                <w:sz w:val="30"/>
                <w:szCs w:val="30"/>
                <w:vertAlign w:val="baseline"/>
                <w:rtl/>
              </w:rPr>
              <w:t xml:space="preserve"> استعمال "الجنسانية" وخاصة عندما تأتي الكلمة صفةً، لكن </w:t>
            </w:r>
            <w:r w:rsidR="00513467" w:rsidRPr="00C82646">
              <w:rPr>
                <w:rStyle w:val="Appelnotedebasdep"/>
                <w:rFonts w:hint="cs"/>
                <w:sz w:val="30"/>
                <w:szCs w:val="30"/>
                <w:vertAlign w:val="baseline"/>
                <w:rtl/>
              </w:rPr>
              <w:t>يوصى</w:t>
            </w:r>
            <w:r w:rsidRPr="00C82646">
              <w:rPr>
                <w:rStyle w:val="Appelnotedebasdep"/>
                <w:sz w:val="30"/>
                <w:szCs w:val="30"/>
                <w:vertAlign w:val="baseline"/>
                <w:rtl/>
              </w:rPr>
              <w:t xml:space="preserve"> </w:t>
            </w:r>
            <w:r w:rsidR="00513467" w:rsidRPr="00C82646">
              <w:rPr>
                <w:rStyle w:val="Appelnotedebasdep"/>
                <w:rFonts w:hint="cs"/>
                <w:sz w:val="30"/>
                <w:szCs w:val="30"/>
                <w:vertAlign w:val="baseline"/>
                <w:rtl/>
              </w:rPr>
              <w:t>ب</w:t>
            </w:r>
            <w:r w:rsidRPr="00C82646">
              <w:rPr>
                <w:rStyle w:val="Appelnotedebasdep"/>
                <w:sz w:val="30"/>
                <w:szCs w:val="30"/>
                <w:vertAlign w:val="baseline"/>
                <w:rtl/>
              </w:rPr>
              <w:t xml:space="preserve">تجنب استعمال عبارة "النوع </w:t>
            </w:r>
            <w:proofErr w:type="spellStart"/>
            <w:r w:rsidRPr="00C82646">
              <w:rPr>
                <w:rStyle w:val="Appelnotedebasdep"/>
                <w:sz w:val="30"/>
                <w:szCs w:val="30"/>
                <w:vertAlign w:val="baseline"/>
                <w:rtl/>
              </w:rPr>
              <w:t>الجنساني</w:t>
            </w:r>
            <w:proofErr w:type="spellEnd"/>
            <w:r w:rsidRPr="00C82646">
              <w:rPr>
                <w:rStyle w:val="Appelnotedebasdep"/>
                <w:sz w:val="30"/>
                <w:szCs w:val="30"/>
                <w:vertAlign w:val="baseline"/>
                <w:rtl/>
              </w:rPr>
              <w:t>"</w:t>
            </w:r>
            <w:r w:rsidR="00513467" w:rsidRPr="00C82646">
              <w:rPr>
                <w:rStyle w:val="Appelnotedebasdep"/>
                <w:rFonts w:hint="cs"/>
                <w:sz w:val="30"/>
                <w:szCs w:val="30"/>
                <w:vertAlign w:val="baseline"/>
                <w:rtl/>
              </w:rPr>
              <w:t xml:space="preserve">، </w:t>
            </w:r>
            <w:r w:rsidRPr="00C82646">
              <w:rPr>
                <w:rStyle w:val="Appelnotedebasdep"/>
                <w:sz w:val="30"/>
                <w:szCs w:val="30"/>
                <w:vertAlign w:val="baseline"/>
                <w:rtl/>
              </w:rPr>
              <w:t>و</w:t>
            </w:r>
            <w:r w:rsidR="00513467" w:rsidRPr="00C82646">
              <w:rPr>
                <w:rStyle w:val="Appelnotedebasdep"/>
                <w:rFonts w:hint="cs"/>
                <w:sz w:val="30"/>
                <w:szCs w:val="30"/>
                <w:vertAlign w:val="baseline"/>
                <w:rtl/>
              </w:rPr>
              <w:t xml:space="preserve">تفضيل </w:t>
            </w:r>
            <w:r w:rsidRPr="00C82646">
              <w:rPr>
                <w:rStyle w:val="Appelnotedebasdep"/>
                <w:sz w:val="30"/>
                <w:szCs w:val="30"/>
                <w:vertAlign w:val="baseline"/>
                <w:rtl/>
              </w:rPr>
              <w:t>عبارة "النوع الاجتماعي" مرادفا ل</w:t>
            </w:r>
            <w:r w:rsidRPr="00C82646">
              <w:rPr>
                <w:rStyle w:val="Appelnotedebasdep"/>
                <w:rFonts w:hint="cs"/>
                <w:sz w:val="30"/>
                <w:szCs w:val="30"/>
                <w:vertAlign w:val="baseline"/>
                <w:rtl/>
              </w:rPr>
              <w:t>ـ</w:t>
            </w:r>
            <w:r w:rsidRPr="00C82646">
              <w:rPr>
                <w:rStyle w:val="Appelnotedebasdep"/>
                <w:rFonts w:hint="cs"/>
                <w:b w:val="0"/>
                <w:bCs/>
                <w:sz w:val="30"/>
                <w:szCs w:val="30"/>
                <w:vertAlign w:val="baseline"/>
                <w:rtl/>
              </w:rPr>
              <w:t xml:space="preserve"> </w:t>
            </w:r>
            <w:r w:rsidRPr="00C82646">
              <w:rPr>
                <w:rStyle w:val="Appelnotedebasdep"/>
                <w:b w:val="0"/>
                <w:bCs/>
                <w:sz w:val="30"/>
                <w:szCs w:val="30"/>
                <w:vertAlign w:val="baseline"/>
              </w:rPr>
              <w:t>gender</w:t>
            </w:r>
            <w:r w:rsidRPr="00C82646">
              <w:rPr>
                <w:rStyle w:val="Appelnotedebasdep"/>
                <w:sz w:val="30"/>
                <w:szCs w:val="30"/>
                <w:vertAlign w:val="baseline"/>
                <w:rtl/>
              </w:rPr>
              <w:t xml:space="preserve">. </w:t>
            </w:r>
            <w:r w:rsidR="00513467" w:rsidRPr="00C82646">
              <w:rPr>
                <w:rStyle w:val="Appelnotedebasdep"/>
                <w:rFonts w:hint="cs"/>
                <w:sz w:val="30"/>
                <w:szCs w:val="30"/>
                <w:vertAlign w:val="baseline"/>
                <w:rtl/>
              </w:rPr>
              <w:t>فإن</w:t>
            </w:r>
            <w:r w:rsidRPr="00C82646">
              <w:rPr>
                <w:rStyle w:val="Appelnotedebasdep"/>
                <w:sz w:val="30"/>
                <w:szCs w:val="30"/>
                <w:vertAlign w:val="baseline"/>
                <w:rtl/>
              </w:rPr>
              <w:t xml:space="preserve"> صيغة المصدر الصناعي في العربية تستعمل عادة للدلالة على مذهب أو نزعة (</w:t>
            </w:r>
            <w:proofErr w:type="spellStart"/>
            <w:r w:rsidRPr="00C82646">
              <w:rPr>
                <w:rStyle w:val="Appelnotedebasdep"/>
                <w:sz w:val="30"/>
                <w:szCs w:val="30"/>
                <w:vertAlign w:val="baseline"/>
                <w:rtl/>
              </w:rPr>
              <w:t>وضعانية</w:t>
            </w:r>
            <w:proofErr w:type="spellEnd"/>
            <w:r w:rsidRPr="00C82646">
              <w:rPr>
                <w:rStyle w:val="Appelnotedebasdep"/>
                <w:sz w:val="30"/>
                <w:szCs w:val="30"/>
                <w:vertAlign w:val="baseline"/>
                <w:rtl/>
              </w:rPr>
              <w:t xml:space="preserve">، وحدانية، جبرية، قدرية، مصطلحية، </w:t>
            </w:r>
            <w:proofErr w:type="spellStart"/>
            <w:r w:rsidRPr="00C82646">
              <w:rPr>
                <w:rStyle w:val="Appelnotedebasdep"/>
                <w:sz w:val="30"/>
                <w:szCs w:val="30"/>
                <w:vertAlign w:val="baseline"/>
                <w:rtl/>
              </w:rPr>
              <w:t>أكرمية</w:t>
            </w:r>
            <w:proofErr w:type="spellEnd"/>
            <w:r w:rsidRPr="00C82646">
              <w:rPr>
                <w:rStyle w:val="Appelnotedebasdep"/>
                <w:sz w:val="30"/>
                <w:szCs w:val="30"/>
                <w:vertAlign w:val="baseline"/>
                <w:rtl/>
              </w:rPr>
              <w:t>، أشعرية، رهبانية</w:t>
            </w:r>
            <w:r w:rsidR="00513467" w:rsidRPr="00C82646">
              <w:rPr>
                <w:rStyle w:val="Appelnotedebasdep"/>
                <w:rFonts w:hint="cs"/>
                <w:sz w:val="30"/>
                <w:szCs w:val="30"/>
                <w:vertAlign w:val="baseline"/>
                <w:rtl/>
              </w:rPr>
              <w:t>...</w:t>
            </w:r>
            <w:r w:rsidRPr="00C82646">
              <w:rPr>
                <w:rStyle w:val="Appelnotedebasdep"/>
                <w:sz w:val="30"/>
                <w:szCs w:val="30"/>
                <w:vertAlign w:val="baseline"/>
                <w:rtl/>
              </w:rPr>
              <w:t xml:space="preserve">)، أو لتقوية معنى صفة أو مصدر (طماعية، </w:t>
            </w:r>
            <w:r w:rsidR="00513467" w:rsidRPr="00C82646">
              <w:rPr>
                <w:rStyle w:val="Appelnotedebasdep"/>
                <w:rFonts w:hint="cs"/>
                <w:sz w:val="30"/>
                <w:szCs w:val="30"/>
                <w:vertAlign w:val="baseline"/>
                <w:rtl/>
              </w:rPr>
              <w:t xml:space="preserve">جاهلية، </w:t>
            </w:r>
            <w:r w:rsidRPr="00C82646">
              <w:rPr>
                <w:rStyle w:val="Appelnotedebasdep"/>
                <w:sz w:val="30"/>
                <w:szCs w:val="30"/>
                <w:vertAlign w:val="baseline"/>
                <w:rtl/>
              </w:rPr>
              <w:t xml:space="preserve">عدائية، عدوانية، سلبية، </w:t>
            </w:r>
            <w:r w:rsidRPr="00C82646">
              <w:rPr>
                <w:rStyle w:val="Appelnotedebasdep"/>
                <w:rFonts w:hint="cs"/>
                <w:sz w:val="30"/>
                <w:szCs w:val="30"/>
                <w:vertAlign w:val="baseline"/>
                <w:rtl/>
              </w:rPr>
              <w:t>ال</w:t>
            </w:r>
            <w:r w:rsidRPr="00C82646">
              <w:rPr>
                <w:rStyle w:val="Appelnotedebasdep"/>
                <w:sz w:val="30"/>
                <w:szCs w:val="30"/>
                <w:vertAlign w:val="baseline"/>
                <w:rtl/>
              </w:rPr>
              <w:t>خ).</w:t>
            </w:r>
          </w:p>
        </w:tc>
      </w:tr>
      <w:tr w:rsidR="00B76904" w:rsidTr="00C82646">
        <w:tc>
          <w:tcPr>
            <w:tcW w:w="1660" w:type="dxa"/>
          </w:tcPr>
          <w:p w:rsidR="00B76904" w:rsidRDefault="00B76904" w:rsidP="00F13220">
            <w:pPr>
              <w:spacing w:after="120" w:line="360" w:lineRule="exact"/>
              <w:jc w:val="both"/>
              <w:rPr>
                <w:rStyle w:val="Appelnotedebasdep"/>
                <w:b w:val="0"/>
                <w:bCs/>
                <w:sz w:val="30"/>
                <w:szCs w:val="30"/>
                <w:vertAlign w:val="baseline"/>
                <w:rtl/>
                <w:lang w:bidi="ar-DZ"/>
              </w:rPr>
            </w:pPr>
            <w:r>
              <w:rPr>
                <w:rFonts w:hint="cs"/>
                <w:rtl/>
              </w:rPr>
              <w:t>5/2/2020</w:t>
            </w:r>
          </w:p>
        </w:tc>
        <w:tc>
          <w:tcPr>
            <w:tcW w:w="3544" w:type="dxa"/>
          </w:tcPr>
          <w:p w:rsidR="00B76904" w:rsidRPr="00C82646" w:rsidRDefault="00B76904" w:rsidP="00C82646">
            <w:pPr>
              <w:rPr>
                <w:rStyle w:val="Appelnotedebasdep"/>
                <w:b w:val="0"/>
                <w:sz w:val="30"/>
                <w:szCs w:val="30"/>
                <w:vertAlign w:val="baseline"/>
                <w:rtl/>
              </w:rPr>
            </w:pPr>
            <w:r w:rsidRPr="00C82646">
              <w:rPr>
                <w:rStyle w:val="Appelnotedebasdep"/>
                <w:rFonts w:hint="cs"/>
                <w:b w:val="0"/>
                <w:sz w:val="30"/>
                <w:szCs w:val="30"/>
                <w:vertAlign w:val="baseline"/>
                <w:rtl/>
              </w:rPr>
              <w:t>حاشية متكررة:</w:t>
            </w:r>
          </w:p>
          <w:p w:rsidR="00B76904" w:rsidRPr="00F66F15" w:rsidRDefault="00B76904" w:rsidP="00B76904">
            <w:pPr>
              <w:bidi w:val="0"/>
              <w:rPr>
                <w:sz w:val="22"/>
                <w:szCs w:val="22"/>
              </w:rPr>
            </w:pPr>
            <w:r w:rsidRPr="00F66F15">
              <w:rPr>
                <w:sz w:val="22"/>
                <w:szCs w:val="22"/>
              </w:rPr>
              <w:t>Agreement was reached to publish the present report after the standard publication date owing to circumstances beyond the submitter’s control.</w:t>
            </w:r>
          </w:p>
          <w:p w:rsidR="00B76904" w:rsidRPr="00B76904" w:rsidRDefault="00B76904" w:rsidP="00F13220">
            <w:pPr>
              <w:spacing w:after="120" w:line="360" w:lineRule="exact"/>
              <w:jc w:val="both"/>
              <w:rPr>
                <w:rStyle w:val="Appelnotedebasdep"/>
                <w:b w:val="0"/>
                <w:bCs/>
                <w:sz w:val="30"/>
                <w:szCs w:val="30"/>
                <w:vertAlign w:val="baseline"/>
                <w:rtl/>
                <w:lang w:bidi="ar-DZ"/>
              </w:rPr>
            </w:pPr>
          </w:p>
        </w:tc>
        <w:tc>
          <w:tcPr>
            <w:tcW w:w="8502" w:type="dxa"/>
          </w:tcPr>
          <w:p w:rsidR="00B76904" w:rsidRPr="00C82646" w:rsidRDefault="00B76904" w:rsidP="00B76904">
            <w:pPr>
              <w:rPr>
                <w:rStyle w:val="Appelnotedebasdep"/>
                <w:sz w:val="30"/>
                <w:szCs w:val="30"/>
                <w:vertAlign w:val="baseline"/>
                <w:rtl/>
              </w:rPr>
            </w:pPr>
            <w:r w:rsidRPr="00C82646">
              <w:rPr>
                <w:rStyle w:val="Appelnotedebasdep"/>
                <w:rFonts w:hint="cs"/>
                <w:sz w:val="30"/>
                <w:szCs w:val="30"/>
                <w:vertAlign w:val="baseline"/>
                <w:rtl/>
              </w:rPr>
              <w:t>المرجو التقيد بهذه الصيغة الموحدة توخيا للاتساق:</w:t>
            </w:r>
          </w:p>
          <w:p w:rsidR="00B76904" w:rsidRPr="00C82646" w:rsidRDefault="00B76904" w:rsidP="00B76904">
            <w:pPr>
              <w:rPr>
                <w:rStyle w:val="Appelnotedebasdep"/>
                <w:sz w:val="30"/>
                <w:szCs w:val="30"/>
                <w:vertAlign w:val="baseline"/>
              </w:rPr>
            </w:pPr>
            <w:r w:rsidRPr="00C82646">
              <w:rPr>
                <w:rStyle w:val="Appelnotedebasdep"/>
                <w:rFonts w:hint="cs"/>
                <w:sz w:val="30"/>
                <w:szCs w:val="30"/>
                <w:vertAlign w:val="baseline"/>
                <w:rtl/>
              </w:rPr>
              <w:t xml:space="preserve"> "</w:t>
            </w:r>
            <w:r w:rsidRPr="00C82646">
              <w:rPr>
                <w:rStyle w:val="Appelnotedebasdep"/>
                <w:sz w:val="30"/>
                <w:szCs w:val="30"/>
                <w:vertAlign w:val="baseline"/>
                <w:rtl/>
              </w:rPr>
              <w:t xml:space="preserve"> اتُّفق على نشر هذا التقرير بعد تاريخ النشر المعتاد لظروف خارجة عن إرادة الجهة المقدِّمة له</w:t>
            </w:r>
            <w:r w:rsidRPr="00C82646">
              <w:rPr>
                <w:rStyle w:val="Appelnotedebasdep"/>
                <w:rFonts w:hint="cs"/>
                <w:sz w:val="30"/>
                <w:szCs w:val="30"/>
                <w:vertAlign w:val="baseline"/>
                <w:rtl/>
              </w:rPr>
              <w:t>."</w:t>
            </w:r>
          </w:p>
          <w:p w:rsidR="00B76904" w:rsidRPr="000F635A" w:rsidRDefault="00B76904" w:rsidP="00F13220">
            <w:pPr>
              <w:spacing w:after="120" w:line="360" w:lineRule="exact"/>
              <w:jc w:val="both"/>
              <w:rPr>
                <w:rStyle w:val="Appelnotedebasdep"/>
                <w:b w:val="0"/>
                <w:bCs/>
                <w:sz w:val="30"/>
                <w:szCs w:val="30"/>
                <w:vertAlign w:val="baseline"/>
                <w:rtl/>
                <w:lang w:bidi="ar-DZ"/>
              </w:rPr>
            </w:pPr>
          </w:p>
        </w:tc>
      </w:tr>
      <w:tr w:rsidR="00B76904" w:rsidTr="00C82646">
        <w:tc>
          <w:tcPr>
            <w:tcW w:w="1660" w:type="dxa"/>
          </w:tcPr>
          <w:p w:rsidR="00B76904" w:rsidRDefault="00C07C54" w:rsidP="00F13220">
            <w:pPr>
              <w:spacing w:after="120" w:line="360" w:lineRule="exact"/>
              <w:jc w:val="both"/>
              <w:rPr>
                <w:rtl/>
              </w:rPr>
            </w:pPr>
            <w:r>
              <w:rPr>
                <w:rFonts w:hint="cs"/>
                <w:rtl/>
              </w:rPr>
              <w:lastRenderedPageBreak/>
              <w:t>19/12/2019</w:t>
            </w:r>
          </w:p>
        </w:tc>
        <w:tc>
          <w:tcPr>
            <w:tcW w:w="3544" w:type="dxa"/>
          </w:tcPr>
          <w:p w:rsidR="00B76904" w:rsidRPr="00B76904" w:rsidRDefault="00B76904" w:rsidP="00F13220">
            <w:pPr>
              <w:spacing w:after="120" w:line="360" w:lineRule="exact"/>
              <w:jc w:val="both"/>
              <w:rPr>
                <w:b/>
                <w:sz w:val="30"/>
                <w:rtl/>
                <w:lang w:bidi="ar-DZ"/>
              </w:rPr>
            </w:pPr>
            <w:r>
              <w:rPr>
                <w:sz w:val="30"/>
                <w:rtl/>
              </w:rPr>
              <w:t>أهداف التنمية المستدامة وغاياتها</w:t>
            </w:r>
          </w:p>
        </w:tc>
        <w:tc>
          <w:tcPr>
            <w:tcW w:w="8502" w:type="dxa"/>
          </w:tcPr>
          <w:p w:rsidR="00B76904" w:rsidRDefault="00B76904" w:rsidP="00B76904">
            <w:pPr>
              <w:rPr>
                <w:rFonts w:cs="Calibri"/>
                <w:sz w:val="30"/>
              </w:rPr>
            </w:pPr>
            <w:r>
              <w:rPr>
                <w:rFonts w:hint="cs"/>
                <w:sz w:val="30"/>
                <w:rtl/>
              </w:rPr>
              <w:t>الصيغة التي يجب اعتمادها عند ترجمة أهداف التنمية المستدامة وغاياتها هي الصيغة الواردة في قرار الجمعية العامة 70/1 "تحويل عالمنا: خطة التنمية المستدامة لعام 2030"، الذي يمكن الاطلاع عليه من خلال الرابط التالي:</w:t>
            </w:r>
          </w:p>
          <w:p w:rsidR="00B76904" w:rsidRDefault="008D3ABC" w:rsidP="00B76904">
            <w:pPr>
              <w:rPr>
                <w:sz w:val="22"/>
                <w:szCs w:val="22"/>
                <w:rtl/>
                <w:lang w:val="fr-CH"/>
              </w:rPr>
            </w:pPr>
            <w:hyperlink r:id="rId8" w:history="1">
              <w:r w:rsidR="00B76904">
                <w:rPr>
                  <w:rStyle w:val="Lienhypertexte"/>
                  <w:rFonts w:hint="cs"/>
                </w:rPr>
                <w:t>https://undocs.org/ar/A/RES/70/1</w:t>
              </w:r>
            </w:hyperlink>
          </w:p>
          <w:p w:rsidR="00B76904" w:rsidRDefault="00B76904" w:rsidP="00B76904">
            <w:pPr>
              <w:rPr>
                <w:sz w:val="30"/>
                <w:rtl/>
              </w:rPr>
            </w:pPr>
          </w:p>
        </w:tc>
      </w:tr>
      <w:tr w:rsidR="00906535" w:rsidTr="00C82646">
        <w:tc>
          <w:tcPr>
            <w:tcW w:w="1660" w:type="dxa"/>
          </w:tcPr>
          <w:p w:rsidR="00906535" w:rsidRPr="00906535" w:rsidRDefault="00906535" w:rsidP="00F13220">
            <w:pPr>
              <w:spacing w:after="120" w:line="360" w:lineRule="exact"/>
              <w:jc w:val="both"/>
              <w:rPr>
                <w:rtl/>
                <w:lang w:val="de-CH" w:bidi="ar-EG"/>
              </w:rPr>
            </w:pPr>
            <w:r>
              <w:rPr>
                <w:rFonts w:hint="cs"/>
                <w:rtl/>
                <w:lang w:val="de-CH" w:bidi="ar-EG"/>
              </w:rPr>
              <w:t>2/06/2019</w:t>
            </w:r>
          </w:p>
        </w:tc>
        <w:tc>
          <w:tcPr>
            <w:tcW w:w="3544" w:type="dxa"/>
          </w:tcPr>
          <w:p w:rsidR="00906535" w:rsidRDefault="00906535" w:rsidP="00F13220">
            <w:pPr>
              <w:spacing w:after="120" w:line="360" w:lineRule="exact"/>
              <w:jc w:val="both"/>
              <w:rPr>
                <w:sz w:val="30"/>
                <w:rtl/>
              </w:rPr>
            </w:pPr>
            <w:r w:rsidRPr="00906535">
              <w:rPr>
                <w:sz w:val="30"/>
                <w:rtl/>
              </w:rPr>
              <w:t>الرقم الترتيبي (</w:t>
            </w:r>
            <w:r w:rsidRPr="00906535">
              <w:rPr>
                <w:sz w:val="30"/>
              </w:rPr>
              <w:t>Ordinal Number</w:t>
            </w:r>
            <w:r w:rsidRPr="00906535">
              <w:rPr>
                <w:sz w:val="30"/>
                <w:rtl/>
              </w:rPr>
              <w:t>)</w:t>
            </w:r>
          </w:p>
        </w:tc>
        <w:tc>
          <w:tcPr>
            <w:tcW w:w="8502" w:type="dxa"/>
          </w:tcPr>
          <w:p w:rsidR="00906535" w:rsidRPr="00906535" w:rsidRDefault="00906535" w:rsidP="00906535">
            <w:pPr>
              <w:rPr>
                <w:sz w:val="30"/>
                <w:rtl/>
              </w:rPr>
            </w:pPr>
            <w:r w:rsidRPr="00906535">
              <w:rPr>
                <w:sz w:val="30"/>
                <w:rtl/>
              </w:rPr>
              <w:t>حرصا على التوحيد والاتساق في نقل الرقم الترتيبي (</w:t>
            </w:r>
            <w:r w:rsidRPr="00906535">
              <w:rPr>
                <w:sz w:val="30"/>
              </w:rPr>
              <w:t>Ordinal Number</w:t>
            </w:r>
            <w:r w:rsidRPr="00906535">
              <w:rPr>
                <w:sz w:val="30"/>
                <w:rtl/>
              </w:rPr>
              <w:t>) للفصول والعناوين الفرعية</w:t>
            </w:r>
            <w:r>
              <w:rPr>
                <w:rFonts w:hint="cs"/>
                <w:sz w:val="30"/>
                <w:rtl/>
              </w:rPr>
              <w:t xml:space="preserve"> في</w:t>
            </w:r>
            <w:r w:rsidR="00DB7662">
              <w:rPr>
                <w:rFonts w:hint="cs"/>
                <w:sz w:val="30"/>
                <w:rtl/>
              </w:rPr>
              <w:t xml:space="preserve"> متن</w:t>
            </w:r>
            <w:r>
              <w:rPr>
                <w:rFonts w:hint="cs"/>
                <w:sz w:val="30"/>
                <w:rtl/>
              </w:rPr>
              <w:t xml:space="preserve"> الوثائق، </w:t>
            </w:r>
            <w:r w:rsidRPr="00906535">
              <w:rPr>
                <w:sz w:val="30"/>
                <w:rtl/>
              </w:rPr>
              <w:t>يرجى التقيد بالشكل التالي:</w:t>
            </w:r>
          </w:p>
          <w:p w:rsidR="00906535" w:rsidRPr="00906535" w:rsidRDefault="00906535" w:rsidP="00906535">
            <w:pPr>
              <w:rPr>
                <w:sz w:val="30"/>
                <w:rtl/>
              </w:rPr>
            </w:pPr>
            <w:r w:rsidRPr="00906535">
              <w:rPr>
                <w:sz w:val="30"/>
                <w:rtl/>
              </w:rPr>
              <w:t>الفصل أولا-ألف...</w:t>
            </w:r>
          </w:p>
          <w:p w:rsidR="00906535" w:rsidRPr="00906535" w:rsidRDefault="00906535" w:rsidP="00906535">
            <w:pPr>
              <w:rPr>
                <w:sz w:val="30"/>
                <w:rtl/>
              </w:rPr>
            </w:pPr>
            <w:r w:rsidRPr="00906535">
              <w:rPr>
                <w:sz w:val="30"/>
                <w:rtl/>
              </w:rPr>
              <w:t>الفصل ثانيا-باء...</w:t>
            </w:r>
          </w:p>
          <w:p w:rsidR="00906535" w:rsidRDefault="00906535" w:rsidP="00906535">
            <w:pPr>
              <w:rPr>
                <w:sz w:val="30"/>
                <w:rtl/>
              </w:rPr>
            </w:pPr>
            <w:r w:rsidRPr="00906535">
              <w:rPr>
                <w:sz w:val="30"/>
                <w:rtl/>
              </w:rPr>
              <w:t>الفصل خامسا-دال...وهلم جرا.</w:t>
            </w:r>
          </w:p>
          <w:p w:rsidR="00906535" w:rsidRDefault="00906535" w:rsidP="00906535">
            <w:pPr>
              <w:rPr>
                <w:sz w:val="30"/>
                <w:rtl/>
              </w:rPr>
            </w:pPr>
            <w:r>
              <w:rPr>
                <w:rFonts w:hint="cs"/>
                <w:sz w:val="30"/>
                <w:rtl/>
              </w:rPr>
              <w:t xml:space="preserve">مثال: </w:t>
            </w:r>
            <w:r w:rsidR="0005071E">
              <w:rPr>
                <w:rFonts w:hint="cs"/>
                <w:sz w:val="30"/>
                <w:rtl/>
              </w:rPr>
              <w:t>"</w:t>
            </w:r>
            <w:r w:rsidR="00DB7662">
              <w:rPr>
                <w:rFonts w:hint="cs"/>
                <w:sz w:val="30"/>
                <w:rtl/>
              </w:rPr>
              <w:t>للاطلاع على</w:t>
            </w:r>
            <w:r w:rsidR="00DB7662" w:rsidRPr="00DB7662">
              <w:rPr>
                <w:sz w:val="30"/>
                <w:rtl/>
              </w:rPr>
              <w:t xml:space="preserve"> الاستنتاجات، انظر </w:t>
            </w:r>
            <w:r w:rsidR="00DB7662" w:rsidRPr="00DB7662">
              <w:rPr>
                <w:sz w:val="30"/>
                <w:highlight w:val="yellow"/>
                <w:rtl/>
              </w:rPr>
              <w:t>الفصل ثالثا-زاي</w:t>
            </w:r>
            <w:r w:rsidR="00DB7662" w:rsidRPr="00DB7662">
              <w:rPr>
                <w:sz w:val="30"/>
                <w:rtl/>
              </w:rPr>
              <w:t xml:space="preserve"> أدناه</w:t>
            </w:r>
            <w:r w:rsidR="0005071E">
              <w:rPr>
                <w:rFonts w:hint="cs"/>
                <w:sz w:val="30"/>
                <w:rtl/>
              </w:rPr>
              <w:t>"</w:t>
            </w:r>
            <w:r w:rsidR="00DB7662" w:rsidRPr="00DB7662">
              <w:rPr>
                <w:sz w:val="30"/>
                <w:rtl/>
              </w:rPr>
              <w:t>.</w:t>
            </w:r>
          </w:p>
          <w:p w:rsidR="00DB7662" w:rsidRPr="00906535" w:rsidRDefault="00DB7662" w:rsidP="00906535">
            <w:pPr>
              <w:rPr>
                <w:sz w:val="30"/>
                <w:lang w:val="en-GB"/>
              </w:rPr>
            </w:pPr>
            <w:r>
              <w:rPr>
                <w:rFonts w:hint="cs"/>
                <w:sz w:val="30"/>
                <w:rtl/>
              </w:rPr>
              <w:t xml:space="preserve">ويرجى تجنب هذه الصيغة: </w:t>
            </w:r>
            <w:r w:rsidRPr="00DB7662">
              <w:rPr>
                <w:sz w:val="30"/>
                <w:rtl/>
              </w:rPr>
              <w:t xml:space="preserve">الفصل </w:t>
            </w:r>
            <w:r w:rsidRPr="00DB7662">
              <w:rPr>
                <w:rFonts w:hint="cs"/>
                <w:sz w:val="30"/>
                <w:rtl/>
              </w:rPr>
              <w:t>ال</w:t>
            </w:r>
            <w:r w:rsidRPr="00DB7662">
              <w:rPr>
                <w:sz w:val="30"/>
                <w:rtl/>
              </w:rPr>
              <w:t>ثالث-زاي أدناه.</w:t>
            </w:r>
          </w:p>
        </w:tc>
      </w:tr>
      <w:tr w:rsidR="00C82646" w:rsidTr="00C82646">
        <w:tc>
          <w:tcPr>
            <w:tcW w:w="1660" w:type="dxa"/>
          </w:tcPr>
          <w:p w:rsidR="00C82646" w:rsidRDefault="00C82646" w:rsidP="00F13220">
            <w:pPr>
              <w:spacing w:after="120" w:line="360" w:lineRule="exact"/>
              <w:jc w:val="both"/>
              <w:rPr>
                <w:rtl/>
                <w:lang w:val="de-CH" w:bidi="ar-EG"/>
              </w:rPr>
            </w:pPr>
            <w:r>
              <w:rPr>
                <w:rFonts w:hint="cs"/>
                <w:rtl/>
                <w:lang w:val="de-CH" w:bidi="ar-EG"/>
              </w:rPr>
              <w:t>04/04/2019</w:t>
            </w:r>
          </w:p>
        </w:tc>
        <w:tc>
          <w:tcPr>
            <w:tcW w:w="3544" w:type="dxa"/>
          </w:tcPr>
          <w:p w:rsidR="00C82646" w:rsidRPr="00906535" w:rsidRDefault="00C82646" w:rsidP="00F13220">
            <w:pPr>
              <w:spacing w:after="120" w:line="360" w:lineRule="exact"/>
              <w:jc w:val="both"/>
              <w:rPr>
                <w:sz w:val="30"/>
                <w:rtl/>
              </w:rPr>
            </w:pPr>
            <w:r w:rsidRPr="00C82646">
              <w:rPr>
                <w:sz w:val="30"/>
                <w:rtl/>
              </w:rPr>
              <w:t>كتابة أرقام الدورات في سياق تغير المناخ</w:t>
            </w:r>
          </w:p>
        </w:tc>
        <w:tc>
          <w:tcPr>
            <w:tcW w:w="8502" w:type="dxa"/>
          </w:tcPr>
          <w:p w:rsidR="00C82646" w:rsidRDefault="00C82646" w:rsidP="00906535">
            <w:pPr>
              <w:rPr>
                <w:sz w:val="30"/>
                <w:rtl/>
              </w:rPr>
            </w:pPr>
            <w:r w:rsidRPr="00C82646">
              <w:rPr>
                <w:sz w:val="30"/>
                <w:rtl/>
              </w:rPr>
              <w:t>يوصى باعتماد الكتابة العددية لأرقام الدورات عندما ترد مختصرة في الأصل. وعندما يرد رقم الدورة (أو جزء الدورة/الاجتماع) في النص الأصلي كاملا، أوردناه كاملا في النص العربي</w:t>
            </w:r>
            <w:r>
              <w:rPr>
                <w:rFonts w:hint="cs"/>
                <w:sz w:val="30"/>
                <w:rtl/>
              </w:rPr>
              <w:t xml:space="preserve"> </w:t>
            </w:r>
            <w:r w:rsidR="000A1B57">
              <w:rPr>
                <w:rFonts w:hint="cs"/>
                <w:sz w:val="30"/>
                <w:rtl/>
              </w:rPr>
              <w:t>ك</w:t>
            </w:r>
            <w:r>
              <w:rPr>
                <w:rFonts w:hint="cs"/>
                <w:sz w:val="30"/>
                <w:rtl/>
              </w:rPr>
              <w:t>ما هو مبين في الأمثلة أدناه:</w:t>
            </w:r>
          </w:p>
          <w:tbl>
            <w:tblPr>
              <w:bidiVisual/>
              <w:tblW w:w="0" w:type="auto"/>
              <w:tblLayout w:type="fixed"/>
              <w:tblCellMar>
                <w:left w:w="0" w:type="dxa"/>
                <w:right w:w="0" w:type="dxa"/>
              </w:tblCellMar>
              <w:tblLook w:val="04A0" w:firstRow="1" w:lastRow="0" w:firstColumn="1" w:lastColumn="0" w:noHBand="0" w:noVBand="1"/>
            </w:tblPr>
            <w:tblGrid>
              <w:gridCol w:w="3209"/>
              <w:gridCol w:w="4944"/>
              <w:gridCol w:w="16"/>
            </w:tblGrid>
            <w:tr w:rsidR="00C82646" w:rsidRPr="00B97950" w:rsidTr="00EC02C2">
              <w:tc>
                <w:tcPr>
                  <w:tcW w:w="32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82646" w:rsidRPr="00C82646" w:rsidRDefault="00C82646" w:rsidP="00C82646">
                  <w:pPr>
                    <w:spacing w:line="360" w:lineRule="atLeast"/>
                    <w:jc w:val="left"/>
                    <w:rPr>
                      <w:b/>
                      <w:bCs/>
                      <w:sz w:val="30"/>
                      <w:rtl/>
                    </w:rPr>
                  </w:pPr>
                  <w:r w:rsidRPr="00C82646">
                    <w:rPr>
                      <w:b/>
                      <w:bCs/>
                      <w:sz w:val="30"/>
                      <w:rtl/>
                    </w:rPr>
                    <w:t>الصيغة الانكليزية</w:t>
                  </w:r>
                </w:p>
              </w:tc>
              <w:tc>
                <w:tcPr>
                  <w:tcW w:w="49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2646" w:rsidRPr="00C82646" w:rsidRDefault="00C82646" w:rsidP="00C82646">
                  <w:pPr>
                    <w:spacing w:line="360" w:lineRule="atLeast"/>
                    <w:jc w:val="left"/>
                    <w:rPr>
                      <w:b/>
                      <w:bCs/>
                      <w:sz w:val="30"/>
                      <w:rtl/>
                    </w:rPr>
                  </w:pPr>
                  <w:r w:rsidRPr="00C82646">
                    <w:rPr>
                      <w:b/>
                      <w:bCs/>
                      <w:sz w:val="30"/>
                      <w:rtl/>
                    </w:rPr>
                    <w:t>الصيغة المعتمدة</w:t>
                  </w:r>
                </w:p>
              </w:tc>
            </w:tr>
            <w:tr w:rsidR="00C82646" w:rsidRPr="00B97950" w:rsidTr="00EC02C2">
              <w:trPr>
                <w:gridAfter w:val="1"/>
                <w:wAfter w:w="16" w:type="dxa"/>
              </w:trPr>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2646" w:rsidRPr="00C82646" w:rsidRDefault="00C82646" w:rsidP="00C82646">
                  <w:pPr>
                    <w:bidi w:val="0"/>
                    <w:spacing w:line="360" w:lineRule="atLeast"/>
                    <w:jc w:val="left"/>
                    <w:rPr>
                      <w:sz w:val="30"/>
                      <w:rtl/>
                    </w:rPr>
                  </w:pPr>
                  <w:r w:rsidRPr="00C82646">
                    <w:rPr>
                      <w:sz w:val="30"/>
                    </w:rPr>
                    <w:t>Subsidiary Body for Implementation</w:t>
                  </w:r>
                </w:p>
                <w:p w:rsidR="00C82646" w:rsidRPr="00C82646" w:rsidRDefault="00C82646" w:rsidP="00C82646">
                  <w:pPr>
                    <w:bidi w:val="0"/>
                    <w:spacing w:line="360" w:lineRule="atLeast"/>
                    <w:jc w:val="left"/>
                    <w:rPr>
                      <w:sz w:val="30"/>
                    </w:rPr>
                  </w:pPr>
                  <w:bookmarkStart w:id="0" w:name="HighlightedFullText0_1"/>
                  <w:bookmarkEnd w:id="0"/>
                  <w:r w:rsidRPr="00C82646">
                    <w:rPr>
                      <w:sz w:val="30"/>
                    </w:rPr>
                    <w:t>Forty-ninth session</w:t>
                  </w:r>
                </w:p>
              </w:tc>
              <w:tc>
                <w:tcPr>
                  <w:tcW w:w="4944" w:type="dxa"/>
                  <w:tcBorders>
                    <w:top w:val="nil"/>
                    <w:left w:val="nil"/>
                    <w:bottom w:val="single" w:sz="8" w:space="0" w:color="auto"/>
                    <w:right w:val="single" w:sz="8" w:space="0" w:color="auto"/>
                  </w:tcBorders>
                  <w:tcMar>
                    <w:top w:w="0" w:type="dxa"/>
                    <w:left w:w="108" w:type="dxa"/>
                    <w:bottom w:w="0" w:type="dxa"/>
                    <w:right w:w="108" w:type="dxa"/>
                  </w:tcMar>
                  <w:hideMark/>
                </w:tcPr>
                <w:p w:rsidR="00C82646" w:rsidRPr="00C82646" w:rsidRDefault="00C82646" w:rsidP="00C82646">
                  <w:pPr>
                    <w:spacing w:line="360" w:lineRule="atLeast"/>
                    <w:jc w:val="left"/>
                    <w:rPr>
                      <w:sz w:val="30"/>
                    </w:rPr>
                  </w:pPr>
                  <w:r w:rsidRPr="00C82646">
                    <w:rPr>
                      <w:sz w:val="30"/>
                      <w:rtl/>
                    </w:rPr>
                    <w:t>الهيئة الفرعية للتنفيذ</w:t>
                  </w:r>
                </w:p>
                <w:p w:rsidR="00C82646" w:rsidRPr="00C82646" w:rsidRDefault="00C82646" w:rsidP="00C82646">
                  <w:pPr>
                    <w:spacing w:line="360" w:lineRule="atLeast"/>
                    <w:jc w:val="left"/>
                    <w:rPr>
                      <w:b/>
                      <w:bCs/>
                      <w:sz w:val="30"/>
                      <w:rtl/>
                    </w:rPr>
                  </w:pPr>
                  <w:r w:rsidRPr="00C82646">
                    <w:rPr>
                      <w:b/>
                      <w:bCs/>
                      <w:sz w:val="30"/>
                      <w:rtl/>
                    </w:rPr>
                    <w:t>الدورة التاسعة والأربعون</w:t>
                  </w:r>
                </w:p>
              </w:tc>
            </w:tr>
            <w:tr w:rsidR="00C82646" w:rsidRPr="00B97950" w:rsidTr="00EC02C2">
              <w:trPr>
                <w:gridAfter w:val="1"/>
                <w:wAfter w:w="16" w:type="dxa"/>
              </w:trPr>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2646" w:rsidRPr="00C82646" w:rsidRDefault="00C82646" w:rsidP="00C82646">
                  <w:pPr>
                    <w:bidi w:val="0"/>
                    <w:spacing w:line="360" w:lineRule="atLeast"/>
                    <w:jc w:val="left"/>
                    <w:rPr>
                      <w:sz w:val="30"/>
                      <w:rtl/>
                    </w:rPr>
                  </w:pPr>
                  <w:r w:rsidRPr="00C82646">
                    <w:rPr>
                      <w:sz w:val="30"/>
                    </w:rPr>
                    <w:t>as mandated at SBI 48</w:t>
                  </w:r>
                </w:p>
              </w:tc>
              <w:tc>
                <w:tcPr>
                  <w:tcW w:w="4944" w:type="dxa"/>
                  <w:tcBorders>
                    <w:top w:val="nil"/>
                    <w:left w:val="nil"/>
                    <w:bottom w:val="single" w:sz="8" w:space="0" w:color="auto"/>
                    <w:right w:val="single" w:sz="8" w:space="0" w:color="auto"/>
                  </w:tcBorders>
                  <w:tcMar>
                    <w:top w:w="0" w:type="dxa"/>
                    <w:left w:w="108" w:type="dxa"/>
                    <w:bottom w:w="0" w:type="dxa"/>
                    <w:right w:w="108" w:type="dxa"/>
                  </w:tcMar>
                  <w:hideMark/>
                </w:tcPr>
                <w:p w:rsidR="00C82646" w:rsidRPr="00C82646" w:rsidRDefault="00C82646" w:rsidP="00C82646">
                  <w:pPr>
                    <w:spacing w:line="360" w:lineRule="atLeast"/>
                    <w:jc w:val="left"/>
                    <w:rPr>
                      <w:sz w:val="30"/>
                    </w:rPr>
                  </w:pPr>
                  <w:r w:rsidRPr="00C82646">
                    <w:rPr>
                      <w:sz w:val="30"/>
                      <w:rtl/>
                    </w:rPr>
                    <w:t>حسب التكليف الصادر في الدورة </w:t>
                  </w:r>
                  <w:r w:rsidRPr="00C82646">
                    <w:rPr>
                      <w:b/>
                      <w:bCs/>
                      <w:sz w:val="30"/>
                      <w:rtl/>
                    </w:rPr>
                    <w:t>48</w:t>
                  </w:r>
                  <w:r w:rsidRPr="00C82646">
                    <w:rPr>
                      <w:sz w:val="30"/>
                      <w:rtl/>
                    </w:rPr>
                    <w:t> لهيئة التنفيذ</w:t>
                  </w:r>
                </w:p>
              </w:tc>
            </w:tr>
            <w:tr w:rsidR="00C82646" w:rsidRPr="00B97950" w:rsidTr="00EC02C2">
              <w:trPr>
                <w:gridAfter w:val="1"/>
                <w:wAfter w:w="16" w:type="dxa"/>
              </w:trPr>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2646" w:rsidRPr="00C82646" w:rsidRDefault="00C82646" w:rsidP="00C82646">
                  <w:pPr>
                    <w:bidi w:val="0"/>
                    <w:spacing w:line="360" w:lineRule="atLeast"/>
                    <w:jc w:val="left"/>
                    <w:rPr>
                      <w:sz w:val="30"/>
                      <w:rtl/>
                    </w:rPr>
                  </w:pPr>
                  <w:r w:rsidRPr="00C82646">
                    <w:rPr>
                      <w:sz w:val="30"/>
                    </w:rPr>
                    <w:t>COP 24</w:t>
                  </w:r>
                </w:p>
              </w:tc>
              <w:tc>
                <w:tcPr>
                  <w:tcW w:w="4944" w:type="dxa"/>
                  <w:tcBorders>
                    <w:top w:val="nil"/>
                    <w:left w:val="nil"/>
                    <w:bottom w:val="single" w:sz="8" w:space="0" w:color="auto"/>
                    <w:right w:val="single" w:sz="8" w:space="0" w:color="auto"/>
                  </w:tcBorders>
                  <w:tcMar>
                    <w:top w:w="0" w:type="dxa"/>
                    <w:left w:w="108" w:type="dxa"/>
                    <w:bottom w:w="0" w:type="dxa"/>
                    <w:right w:w="108" w:type="dxa"/>
                  </w:tcMar>
                  <w:hideMark/>
                </w:tcPr>
                <w:p w:rsidR="00C82646" w:rsidRPr="00C82646" w:rsidRDefault="00C82646" w:rsidP="00C82646">
                  <w:pPr>
                    <w:spacing w:line="360" w:lineRule="atLeast"/>
                    <w:jc w:val="left"/>
                    <w:rPr>
                      <w:sz w:val="30"/>
                    </w:rPr>
                  </w:pPr>
                  <w:r w:rsidRPr="00C82646">
                    <w:rPr>
                      <w:sz w:val="30"/>
                      <w:rtl/>
                    </w:rPr>
                    <w:t>الدورة </w:t>
                  </w:r>
                  <w:r w:rsidRPr="00C82646">
                    <w:rPr>
                      <w:b/>
                      <w:bCs/>
                      <w:sz w:val="30"/>
                      <w:rtl/>
                    </w:rPr>
                    <w:t>24</w:t>
                  </w:r>
                  <w:r w:rsidRPr="00C82646">
                    <w:rPr>
                      <w:sz w:val="30"/>
                      <w:rtl/>
                    </w:rPr>
                    <w:t> لمؤتمر الأطراف</w:t>
                  </w:r>
                </w:p>
              </w:tc>
            </w:tr>
            <w:tr w:rsidR="00C82646" w:rsidRPr="00B97950" w:rsidTr="00EC02C2">
              <w:trPr>
                <w:gridAfter w:val="1"/>
                <w:wAfter w:w="16" w:type="dxa"/>
              </w:trPr>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2646" w:rsidRPr="00C82646" w:rsidRDefault="00C82646" w:rsidP="00C82646">
                  <w:pPr>
                    <w:bidi w:val="0"/>
                    <w:spacing w:line="360" w:lineRule="atLeast"/>
                    <w:jc w:val="left"/>
                    <w:rPr>
                      <w:sz w:val="30"/>
                      <w:rtl/>
                    </w:rPr>
                  </w:pPr>
                  <w:r w:rsidRPr="00C82646">
                    <w:rPr>
                      <w:sz w:val="30"/>
                    </w:rPr>
                    <w:lastRenderedPageBreak/>
                    <w:t>COP 21 established the APA to prepare for the entry into force of the Paris Agreement and for the convening of CMA 1</w:t>
                  </w:r>
                </w:p>
              </w:tc>
              <w:tc>
                <w:tcPr>
                  <w:tcW w:w="4944" w:type="dxa"/>
                  <w:tcBorders>
                    <w:top w:val="nil"/>
                    <w:left w:val="nil"/>
                    <w:bottom w:val="single" w:sz="8" w:space="0" w:color="auto"/>
                    <w:right w:val="single" w:sz="8" w:space="0" w:color="auto"/>
                  </w:tcBorders>
                  <w:tcMar>
                    <w:top w:w="0" w:type="dxa"/>
                    <w:left w:w="108" w:type="dxa"/>
                    <w:bottom w:w="0" w:type="dxa"/>
                    <w:right w:w="108" w:type="dxa"/>
                  </w:tcMar>
                  <w:hideMark/>
                </w:tcPr>
                <w:p w:rsidR="00C82646" w:rsidRPr="00C82646" w:rsidRDefault="00C82646" w:rsidP="00C82646">
                  <w:pPr>
                    <w:spacing w:line="360" w:lineRule="atLeast"/>
                    <w:jc w:val="left"/>
                    <w:rPr>
                      <w:sz w:val="30"/>
                    </w:rPr>
                  </w:pPr>
                  <w:r w:rsidRPr="00C82646">
                    <w:rPr>
                      <w:sz w:val="30"/>
                      <w:rtl/>
                    </w:rPr>
                    <w:t>أنشأ مؤتمر الأطراف في دورته </w:t>
                  </w:r>
                  <w:r w:rsidRPr="00B97950">
                    <w:rPr>
                      <w:rFonts w:ascii="inherit" w:eastAsia="Times New Roman" w:hAnsi="inherit" w:cs="Calibri"/>
                      <w:strike/>
                      <w:sz w:val="32"/>
                      <w:szCs w:val="32"/>
                      <w:bdr w:val="none" w:sz="0" w:space="0" w:color="auto" w:frame="1"/>
                      <w:rtl/>
                      <w:lang w:val="fr-CH"/>
                    </w:rPr>
                    <w:t>الحادية والعشرين</w:t>
                  </w:r>
                  <w:r w:rsidRPr="00C82646">
                    <w:rPr>
                      <w:sz w:val="30"/>
                      <w:rtl/>
                    </w:rPr>
                    <w:t xml:space="preserve"> 21 فريق اتفاق باريس ليتولى التحضير لدخول اتفاق باريس حيز النفاذ ولعقد الدورة الأولى</w:t>
                  </w:r>
                  <w:r>
                    <w:rPr>
                      <w:rFonts w:hint="cs"/>
                      <w:sz w:val="30"/>
                      <w:rtl/>
                    </w:rPr>
                    <w:t xml:space="preserve"> </w:t>
                  </w:r>
                  <w:r w:rsidRPr="00C82646">
                    <w:rPr>
                      <w:sz w:val="30"/>
                      <w:rtl/>
                    </w:rPr>
                    <w:t>لمؤتمر/اجتماع أطراف باريس</w:t>
                  </w:r>
                  <w:r w:rsidRPr="00C82646">
                    <w:rPr>
                      <w:sz w:val="30"/>
                    </w:rPr>
                    <w:t>.</w:t>
                  </w:r>
                </w:p>
              </w:tc>
            </w:tr>
            <w:tr w:rsidR="00C82646" w:rsidRPr="00B97950" w:rsidTr="00EC02C2">
              <w:trPr>
                <w:gridAfter w:val="1"/>
                <w:wAfter w:w="16" w:type="dxa"/>
              </w:trPr>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2646" w:rsidRPr="00C82646" w:rsidRDefault="00C82646" w:rsidP="00C82646">
                  <w:pPr>
                    <w:bidi w:val="0"/>
                    <w:spacing w:line="360" w:lineRule="atLeast"/>
                    <w:jc w:val="left"/>
                    <w:rPr>
                      <w:sz w:val="30"/>
                      <w:rtl/>
                    </w:rPr>
                  </w:pPr>
                  <w:r w:rsidRPr="00C82646">
                    <w:rPr>
                      <w:sz w:val="30"/>
                    </w:rPr>
                    <w:t>SBSTA 50</w:t>
                  </w:r>
                </w:p>
              </w:tc>
              <w:tc>
                <w:tcPr>
                  <w:tcW w:w="4944" w:type="dxa"/>
                  <w:tcBorders>
                    <w:top w:val="nil"/>
                    <w:left w:val="nil"/>
                    <w:bottom w:val="single" w:sz="8" w:space="0" w:color="auto"/>
                    <w:right w:val="single" w:sz="8" w:space="0" w:color="auto"/>
                  </w:tcBorders>
                  <w:tcMar>
                    <w:top w:w="0" w:type="dxa"/>
                    <w:left w:w="108" w:type="dxa"/>
                    <w:bottom w:w="0" w:type="dxa"/>
                    <w:right w:w="108" w:type="dxa"/>
                  </w:tcMar>
                  <w:hideMark/>
                </w:tcPr>
                <w:p w:rsidR="00C82646" w:rsidRPr="00C82646" w:rsidRDefault="00C82646" w:rsidP="00C82646">
                  <w:pPr>
                    <w:spacing w:line="360" w:lineRule="atLeast"/>
                    <w:jc w:val="left"/>
                    <w:rPr>
                      <w:sz w:val="30"/>
                    </w:rPr>
                  </w:pPr>
                  <w:r w:rsidRPr="00C82646">
                    <w:rPr>
                      <w:sz w:val="30"/>
                      <w:rtl/>
                    </w:rPr>
                    <w:t>الدورة </w:t>
                  </w:r>
                  <w:r w:rsidRPr="00B97950">
                    <w:rPr>
                      <w:rFonts w:ascii="inherit" w:eastAsia="Times New Roman" w:hAnsi="inherit" w:cs="Calibri"/>
                      <w:strike/>
                      <w:sz w:val="32"/>
                      <w:szCs w:val="32"/>
                      <w:bdr w:val="none" w:sz="0" w:space="0" w:color="auto" w:frame="1"/>
                      <w:rtl/>
                      <w:lang w:val="fr-CH" w:bidi="ar-EG"/>
                    </w:rPr>
                    <w:t>الخمسون</w:t>
                  </w:r>
                  <w:r w:rsidRPr="00C82646">
                    <w:rPr>
                      <w:sz w:val="30"/>
                      <w:rtl/>
                    </w:rPr>
                    <w:t> 50 لهيئة المشورة</w:t>
                  </w:r>
                </w:p>
              </w:tc>
            </w:tr>
            <w:tr w:rsidR="00C82646" w:rsidRPr="00B97950" w:rsidTr="00C82646">
              <w:trPr>
                <w:gridAfter w:val="1"/>
                <w:wAfter w:w="16" w:type="dxa"/>
              </w:trPr>
              <w:tc>
                <w:tcPr>
                  <w:tcW w:w="3209" w:type="dxa"/>
                  <w:tcBorders>
                    <w:top w:val="nil"/>
                    <w:left w:val="single" w:sz="8" w:space="0" w:color="auto"/>
                    <w:right w:val="single" w:sz="8" w:space="0" w:color="auto"/>
                  </w:tcBorders>
                  <w:tcMar>
                    <w:top w:w="0" w:type="dxa"/>
                    <w:left w:w="108" w:type="dxa"/>
                    <w:bottom w:w="0" w:type="dxa"/>
                    <w:right w:w="108" w:type="dxa"/>
                  </w:tcMar>
                  <w:hideMark/>
                </w:tcPr>
                <w:p w:rsidR="00C82646" w:rsidRPr="00C82646" w:rsidRDefault="00C82646" w:rsidP="00C82646">
                  <w:pPr>
                    <w:bidi w:val="0"/>
                    <w:spacing w:line="360" w:lineRule="atLeast"/>
                    <w:jc w:val="left"/>
                    <w:rPr>
                      <w:sz w:val="30"/>
                      <w:rtl/>
                    </w:rPr>
                  </w:pPr>
                  <w:r w:rsidRPr="00C82646">
                    <w:rPr>
                      <w:sz w:val="30"/>
                    </w:rPr>
                    <w:t>SBI 50</w:t>
                  </w:r>
                </w:p>
              </w:tc>
              <w:tc>
                <w:tcPr>
                  <w:tcW w:w="4944" w:type="dxa"/>
                  <w:tcBorders>
                    <w:top w:val="nil"/>
                    <w:left w:val="nil"/>
                    <w:right w:val="single" w:sz="8" w:space="0" w:color="auto"/>
                  </w:tcBorders>
                  <w:tcMar>
                    <w:top w:w="0" w:type="dxa"/>
                    <w:left w:w="108" w:type="dxa"/>
                    <w:bottom w:w="0" w:type="dxa"/>
                    <w:right w:w="108" w:type="dxa"/>
                  </w:tcMar>
                  <w:hideMark/>
                </w:tcPr>
                <w:p w:rsidR="00C82646" w:rsidRPr="00C82646" w:rsidRDefault="00C82646" w:rsidP="00C82646">
                  <w:pPr>
                    <w:spacing w:line="360" w:lineRule="atLeast"/>
                    <w:jc w:val="left"/>
                    <w:rPr>
                      <w:sz w:val="30"/>
                    </w:rPr>
                  </w:pPr>
                  <w:r w:rsidRPr="00C82646">
                    <w:rPr>
                      <w:sz w:val="30"/>
                      <w:rtl/>
                    </w:rPr>
                    <w:t>الدورة</w:t>
                  </w:r>
                  <w:r w:rsidRPr="00B97950">
                    <w:rPr>
                      <w:rFonts w:ascii="inherit" w:eastAsia="Times New Roman" w:hAnsi="inherit" w:cs="Calibri"/>
                      <w:strike/>
                      <w:sz w:val="32"/>
                      <w:szCs w:val="32"/>
                      <w:bdr w:val="none" w:sz="0" w:space="0" w:color="auto" w:frame="1"/>
                      <w:rtl/>
                      <w:lang w:val="fr-CH" w:bidi="ar-EG"/>
                    </w:rPr>
                    <w:t xml:space="preserve"> الخمسون</w:t>
                  </w:r>
                  <w:r w:rsidRPr="00C82646">
                    <w:rPr>
                      <w:sz w:val="30"/>
                      <w:rtl/>
                    </w:rPr>
                    <w:t xml:space="preserve"> 50 لهيئة التنفيذ</w:t>
                  </w:r>
                </w:p>
              </w:tc>
            </w:tr>
          </w:tbl>
          <w:p w:rsidR="00C82646" w:rsidRPr="00906535" w:rsidRDefault="00C82646" w:rsidP="00906535">
            <w:pPr>
              <w:rPr>
                <w:sz w:val="30"/>
                <w:rtl/>
              </w:rPr>
            </w:pPr>
          </w:p>
        </w:tc>
      </w:tr>
      <w:tr w:rsidR="00906535" w:rsidTr="00C82646">
        <w:tc>
          <w:tcPr>
            <w:tcW w:w="1660" w:type="dxa"/>
          </w:tcPr>
          <w:p w:rsidR="00906535" w:rsidRDefault="003A2419" w:rsidP="00F13220">
            <w:pPr>
              <w:spacing w:after="120" w:line="360" w:lineRule="exact"/>
              <w:jc w:val="both"/>
              <w:rPr>
                <w:rtl/>
              </w:rPr>
            </w:pPr>
            <w:r>
              <w:rPr>
                <w:rFonts w:hint="cs"/>
                <w:rtl/>
              </w:rPr>
              <w:lastRenderedPageBreak/>
              <w:t>10/04/2018</w:t>
            </w:r>
          </w:p>
        </w:tc>
        <w:tc>
          <w:tcPr>
            <w:tcW w:w="3544" w:type="dxa"/>
          </w:tcPr>
          <w:p w:rsidR="00906535" w:rsidRDefault="00096B4C" w:rsidP="00F13220">
            <w:pPr>
              <w:spacing w:after="120" w:line="360" w:lineRule="exact"/>
              <w:jc w:val="both"/>
              <w:rPr>
                <w:sz w:val="30"/>
                <w:rtl/>
              </w:rPr>
            </w:pPr>
            <w:r>
              <w:rPr>
                <w:rFonts w:hint="cs"/>
                <w:sz w:val="30"/>
                <w:rtl/>
              </w:rPr>
              <w:t>حاشية متكررة:</w:t>
            </w:r>
          </w:p>
          <w:p w:rsidR="00096B4C" w:rsidRPr="00096B4C" w:rsidRDefault="00096B4C" w:rsidP="00096B4C">
            <w:pPr>
              <w:pStyle w:val="xmsonormal"/>
              <w:shd w:val="clear" w:color="auto" w:fill="FFFFFF"/>
              <w:spacing w:before="0" w:beforeAutospacing="0" w:after="0" w:afterAutospacing="0"/>
              <w:rPr>
                <w:rFonts w:ascii="Calibri" w:hAnsi="Calibri" w:cs="Calibri"/>
                <w:color w:val="201F1E"/>
                <w:sz w:val="22"/>
                <w:szCs w:val="22"/>
                <w:rtl/>
              </w:rPr>
            </w:pPr>
            <w:r w:rsidRPr="00096B4C">
              <w:rPr>
                <w:rFonts w:ascii="Calibri" w:hAnsi="Calibri" w:cs="Calibri"/>
                <w:color w:val="201F1E"/>
                <w:sz w:val="22"/>
                <w:szCs w:val="22"/>
                <w:bdr w:val="none" w:sz="0" w:space="0" w:color="auto" w:frame="1"/>
                <w:lang w:val="en-US"/>
              </w:rPr>
              <w:t>The present report was submitted after the deadline in order to reflect the most recent developments.</w:t>
            </w:r>
          </w:p>
          <w:p w:rsidR="00096B4C" w:rsidRDefault="00096B4C" w:rsidP="00096B4C">
            <w:pPr>
              <w:pStyle w:val="xmsonormal"/>
              <w:shd w:val="clear" w:color="auto" w:fill="FFFFFF"/>
              <w:bidi/>
              <w:spacing w:before="0" w:beforeAutospacing="0" w:after="0" w:afterAutospacing="0"/>
              <w:rPr>
                <w:rFonts w:ascii="Calibri" w:hAnsi="Calibri" w:cs="Calibri"/>
                <w:color w:val="201F1E"/>
                <w:sz w:val="22"/>
                <w:szCs w:val="22"/>
                <w:rtl/>
              </w:rPr>
            </w:pPr>
            <w:r>
              <w:rPr>
                <w:rFonts w:ascii="Arial" w:hAnsi="Arial" w:cs="Arial"/>
                <w:color w:val="201F1E"/>
                <w:sz w:val="22"/>
                <w:szCs w:val="22"/>
                <w:bdr w:val="none" w:sz="0" w:space="0" w:color="auto" w:frame="1"/>
                <w:rtl/>
                <w:lang w:bidi="ar-DZ"/>
              </w:rPr>
              <w:t> </w:t>
            </w:r>
          </w:p>
          <w:p w:rsidR="00096B4C" w:rsidRDefault="00096B4C" w:rsidP="00F13220">
            <w:pPr>
              <w:spacing w:after="120" w:line="360" w:lineRule="exact"/>
              <w:jc w:val="both"/>
              <w:rPr>
                <w:sz w:val="30"/>
                <w:rtl/>
              </w:rPr>
            </w:pPr>
          </w:p>
        </w:tc>
        <w:tc>
          <w:tcPr>
            <w:tcW w:w="8502" w:type="dxa"/>
          </w:tcPr>
          <w:p w:rsidR="00096B4C" w:rsidRDefault="00096B4C" w:rsidP="00096B4C">
            <w:pPr>
              <w:pStyle w:val="xmsonormal"/>
              <w:shd w:val="clear" w:color="auto" w:fill="FFFFFF"/>
              <w:bidi/>
              <w:spacing w:before="0" w:beforeAutospacing="0" w:after="0" w:afterAutospacing="0"/>
              <w:rPr>
                <w:rFonts w:ascii="Calibri" w:hAnsi="Calibri" w:cs="Calibri"/>
                <w:color w:val="201F1E"/>
                <w:sz w:val="22"/>
                <w:szCs w:val="22"/>
                <w:rtl/>
              </w:rPr>
            </w:pPr>
            <w:r>
              <w:rPr>
                <w:rFonts w:ascii="Traditional Arabic" w:hAnsi="Traditional Arabic" w:cs="Traditional Arabic"/>
                <w:color w:val="201F1E"/>
                <w:sz w:val="30"/>
                <w:szCs w:val="30"/>
                <w:bdr w:val="none" w:sz="0" w:space="0" w:color="auto" w:frame="1"/>
                <w:rtl/>
              </w:rPr>
              <w:t>حرصا على الاتساق، يرجى التقيد بال</w:t>
            </w:r>
            <w:bookmarkStart w:id="1" w:name="_GoBack"/>
            <w:bookmarkEnd w:id="1"/>
            <w:r w:rsidR="0005071E">
              <w:rPr>
                <w:rFonts w:ascii="Traditional Arabic" w:hAnsi="Traditional Arabic" w:cs="Traditional Arabic" w:hint="cs"/>
                <w:color w:val="201F1E"/>
                <w:sz w:val="30"/>
                <w:szCs w:val="30"/>
                <w:bdr w:val="none" w:sz="0" w:space="0" w:color="auto" w:frame="1"/>
                <w:rtl/>
              </w:rPr>
              <w:t xml:space="preserve">صيغة </w:t>
            </w:r>
            <w:r>
              <w:rPr>
                <w:rFonts w:ascii="Traditional Arabic" w:hAnsi="Traditional Arabic" w:cs="Traditional Arabic"/>
                <w:color w:val="201F1E"/>
                <w:sz w:val="30"/>
                <w:szCs w:val="30"/>
                <w:bdr w:val="none" w:sz="0" w:space="0" w:color="auto" w:frame="1"/>
                <w:rtl/>
              </w:rPr>
              <w:t xml:space="preserve">الواردة أدناه عند ترجمة </w:t>
            </w:r>
            <w:r w:rsidR="003A2419">
              <w:rPr>
                <w:rFonts w:ascii="Traditional Arabic" w:hAnsi="Traditional Arabic" w:cs="Traditional Arabic" w:hint="cs"/>
                <w:color w:val="201F1E"/>
                <w:sz w:val="30"/>
                <w:szCs w:val="30"/>
                <w:bdr w:val="none" w:sz="0" w:space="0" w:color="auto" w:frame="1"/>
                <w:rtl/>
              </w:rPr>
              <w:t xml:space="preserve">هذه </w:t>
            </w:r>
            <w:r>
              <w:rPr>
                <w:rFonts w:ascii="Traditional Arabic" w:hAnsi="Traditional Arabic" w:cs="Traditional Arabic"/>
                <w:color w:val="201F1E"/>
                <w:sz w:val="30"/>
                <w:szCs w:val="30"/>
                <w:bdr w:val="none" w:sz="0" w:space="0" w:color="auto" w:frame="1"/>
                <w:rtl/>
              </w:rPr>
              <w:t>الحاشية التي تتكرر في وثائقنا، وخصوصا وثائق مجلس حقوق الإنسان:</w:t>
            </w:r>
          </w:p>
          <w:p w:rsidR="00096B4C" w:rsidRPr="003A2419" w:rsidRDefault="00C82646" w:rsidP="00096B4C">
            <w:pPr>
              <w:pStyle w:val="xmsonormal"/>
              <w:shd w:val="clear" w:color="auto" w:fill="FFFFFF"/>
              <w:bidi/>
              <w:spacing w:before="0" w:beforeAutospacing="0" w:after="0" w:afterAutospacing="0"/>
              <w:rPr>
                <w:rFonts w:ascii="Traditional Arabic" w:hAnsi="Traditional Arabic" w:cs="Traditional Arabic"/>
                <w:color w:val="201F1E"/>
                <w:sz w:val="30"/>
                <w:szCs w:val="30"/>
                <w:bdr w:val="none" w:sz="0" w:space="0" w:color="auto" w:frame="1"/>
                <w:rtl/>
              </w:rPr>
            </w:pPr>
            <w:r>
              <w:rPr>
                <w:rFonts w:ascii="Traditional Arabic" w:hAnsi="Traditional Arabic" w:cs="Traditional Arabic" w:hint="cs"/>
                <w:color w:val="201F1E"/>
                <w:sz w:val="30"/>
                <w:szCs w:val="30"/>
                <w:bdr w:val="none" w:sz="0" w:space="0" w:color="auto" w:frame="1"/>
                <w:rtl/>
              </w:rPr>
              <w:t>"</w:t>
            </w:r>
            <w:r w:rsidR="00096B4C" w:rsidRPr="003A2419">
              <w:rPr>
                <w:rFonts w:ascii="Traditional Arabic" w:hAnsi="Traditional Arabic" w:cs="Traditional Arabic"/>
                <w:color w:val="201F1E"/>
                <w:sz w:val="30"/>
                <w:szCs w:val="30"/>
                <w:bdr w:val="none" w:sz="0" w:space="0" w:color="auto" w:frame="1"/>
                <w:rtl/>
              </w:rPr>
              <w:t>قُدم هذا التقرير بعد انقضاء الموعد النهائي لتضمينه أحدث المستجدات</w:t>
            </w:r>
            <w:r>
              <w:rPr>
                <w:rFonts w:ascii="Traditional Arabic" w:hAnsi="Traditional Arabic" w:cs="Traditional Arabic" w:hint="cs"/>
                <w:color w:val="201F1E"/>
                <w:sz w:val="30"/>
                <w:szCs w:val="30"/>
                <w:bdr w:val="none" w:sz="0" w:space="0" w:color="auto" w:frame="1"/>
                <w:rtl/>
              </w:rPr>
              <w:t>"</w:t>
            </w:r>
            <w:r w:rsidR="00096B4C" w:rsidRPr="003A2419">
              <w:rPr>
                <w:rFonts w:ascii="Traditional Arabic" w:hAnsi="Traditional Arabic" w:cs="Traditional Arabic"/>
                <w:color w:val="201F1E"/>
                <w:sz w:val="30"/>
                <w:szCs w:val="30"/>
                <w:bdr w:val="none" w:sz="0" w:space="0" w:color="auto" w:frame="1"/>
                <w:rtl/>
              </w:rPr>
              <w:t>.</w:t>
            </w:r>
          </w:p>
          <w:p w:rsidR="00906535" w:rsidRDefault="00906535" w:rsidP="00B76904">
            <w:pPr>
              <w:rPr>
                <w:sz w:val="30"/>
                <w:rtl/>
              </w:rPr>
            </w:pPr>
          </w:p>
        </w:tc>
      </w:tr>
    </w:tbl>
    <w:p w:rsidR="00F13220" w:rsidRPr="00F13220" w:rsidRDefault="00F13220" w:rsidP="00F13220">
      <w:pPr>
        <w:spacing w:after="120" w:line="360" w:lineRule="exact"/>
        <w:jc w:val="both"/>
        <w:rPr>
          <w:rStyle w:val="Appelnotedebasdep"/>
          <w:b w:val="0"/>
          <w:bCs/>
          <w:sz w:val="30"/>
          <w:szCs w:val="30"/>
          <w:vertAlign w:val="baseline"/>
          <w:lang w:bidi="ar-DZ"/>
        </w:rPr>
      </w:pPr>
    </w:p>
    <w:sectPr w:rsidR="00F13220" w:rsidRPr="00F13220" w:rsidSect="00D779F6">
      <w:endnotePr>
        <w:numFmt w:val="decimal"/>
      </w:endnotePr>
      <w:pgSz w:w="16840" w:h="11907" w:orient="landscape" w:code="9"/>
      <w:pgMar w:top="1134" w:right="1701" w:bottom="1134" w:left="2268" w:header="1134" w:footer="1701"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ABC" w:rsidRPr="002901D9" w:rsidRDefault="008D3ABC" w:rsidP="002901D9">
      <w:pPr>
        <w:spacing w:after="60" w:line="240" w:lineRule="auto"/>
        <w:rPr>
          <w:i/>
          <w:iCs/>
        </w:rPr>
      </w:pPr>
      <w:r>
        <w:rPr>
          <w:rFonts w:hint="cs"/>
          <w:i/>
          <w:iCs/>
          <w:rtl/>
        </w:rPr>
        <w:t>الحواشي</w:t>
      </w:r>
    </w:p>
  </w:endnote>
  <w:endnote w:type="continuationSeparator" w:id="0">
    <w:p w:rsidR="008D3ABC" w:rsidRDefault="008D3ABC"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ABC" w:rsidRDefault="008D3ABC" w:rsidP="009A2E37">
      <w:pPr>
        <w:pStyle w:val="Pieddepage"/>
        <w:bidi/>
        <w:spacing w:after="80" w:line="200" w:lineRule="exact"/>
        <w:ind w:left="680"/>
      </w:pPr>
      <w:r>
        <w:rPr>
          <w:rFonts w:hint="cs"/>
          <w:rtl/>
        </w:rPr>
        <w:t>__________</w:t>
      </w:r>
    </w:p>
    <w:p w:rsidR="008D3ABC" w:rsidRPr="009A2E37" w:rsidRDefault="008D3ABC" w:rsidP="009A2E37">
      <w:pPr>
        <w:pStyle w:val="Pieddepage"/>
      </w:pPr>
    </w:p>
  </w:footnote>
  <w:footnote w:type="continuationSeparator" w:id="0">
    <w:p w:rsidR="008D3ABC" w:rsidRDefault="008D3ABC" w:rsidP="000E5883">
      <w:pPr>
        <w:spacing w:after="80" w:line="240" w:lineRule="auto"/>
      </w:pPr>
      <w:r>
        <w:continuationSeparator/>
      </w:r>
    </w:p>
  </w:footnote>
  <w:footnote w:type="continuationNotice" w:id="1">
    <w:p w:rsidR="008D3ABC" w:rsidRDefault="008D3AB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15:restartNumberingAfterBreak="0">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15:restartNumberingAfterBreak="0">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680"/>
  <w:hyphenationZone w:val="425"/>
  <w:evenAndOddHeaders/>
  <w:characterSpacingControl w:val="doNotCompress"/>
  <w:hdrShapeDefaults>
    <o:shapedefaults v:ext="edit" spidmax="2049"/>
  </w:hdrShapeDefault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220"/>
    <w:rsid w:val="000076D5"/>
    <w:rsid w:val="00043663"/>
    <w:rsid w:val="0005071E"/>
    <w:rsid w:val="00065315"/>
    <w:rsid w:val="00096B4C"/>
    <w:rsid w:val="000A1B57"/>
    <w:rsid w:val="000B33BD"/>
    <w:rsid w:val="000E5883"/>
    <w:rsid w:val="000F635A"/>
    <w:rsid w:val="00115674"/>
    <w:rsid w:val="00160263"/>
    <w:rsid w:val="00181F96"/>
    <w:rsid w:val="001A1371"/>
    <w:rsid w:val="001E290D"/>
    <w:rsid w:val="0023469A"/>
    <w:rsid w:val="002901D9"/>
    <w:rsid w:val="002976C2"/>
    <w:rsid w:val="002D5DA1"/>
    <w:rsid w:val="003260FF"/>
    <w:rsid w:val="003A2419"/>
    <w:rsid w:val="003A637D"/>
    <w:rsid w:val="003D1062"/>
    <w:rsid w:val="003F5599"/>
    <w:rsid w:val="00414920"/>
    <w:rsid w:val="00453B63"/>
    <w:rsid w:val="00455780"/>
    <w:rsid w:val="00513467"/>
    <w:rsid w:val="005837B7"/>
    <w:rsid w:val="005C5878"/>
    <w:rsid w:val="005E53D1"/>
    <w:rsid w:val="005F30EE"/>
    <w:rsid w:val="0060473A"/>
    <w:rsid w:val="006219BA"/>
    <w:rsid w:val="00631026"/>
    <w:rsid w:val="00656392"/>
    <w:rsid w:val="006761DB"/>
    <w:rsid w:val="00733704"/>
    <w:rsid w:val="0078071A"/>
    <w:rsid w:val="007D42F1"/>
    <w:rsid w:val="007F0823"/>
    <w:rsid w:val="00820B9E"/>
    <w:rsid w:val="00852A9A"/>
    <w:rsid w:val="0088063C"/>
    <w:rsid w:val="00891B42"/>
    <w:rsid w:val="008D3ABC"/>
    <w:rsid w:val="00906535"/>
    <w:rsid w:val="009269D2"/>
    <w:rsid w:val="009A2E37"/>
    <w:rsid w:val="009D5BB3"/>
    <w:rsid w:val="009E5018"/>
    <w:rsid w:val="009F0038"/>
    <w:rsid w:val="00A06F42"/>
    <w:rsid w:val="00AB6758"/>
    <w:rsid w:val="00B13763"/>
    <w:rsid w:val="00B53498"/>
    <w:rsid w:val="00B76904"/>
    <w:rsid w:val="00B9063E"/>
    <w:rsid w:val="00B94BBD"/>
    <w:rsid w:val="00BC5841"/>
    <w:rsid w:val="00BD2F9C"/>
    <w:rsid w:val="00C07C54"/>
    <w:rsid w:val="00C438D7"/>
    <w:rsid w:val="00C5653C"/>
    <w:rsid w:val="00C71BFF"/>
    <w:rsid w:val="00C81B50"/>
    <w:rsid w:val="00C82646"/>
    <w:rsid w:val="00D42810"/>
    <w:rsid w:val="00D779F6"/>
    <w:rsid w:val="00DB75B3"/>
    <w:rsid w:val="00DB7662"/>
    <w:rsid w:val="00DC0FDD"/>
    <w:rsid w:val="00DD13C3"/>
    <w:rsid w:val="00DD621E"/>
    <w:rsid w:val="00DF0575"/>
    <w:rsid w:val="00E46AA6"/>
    <w:rsid w:val="00E53EB2"/>
    <w:rsid w:val="00E80EE0"/>
    <w:rsid w:val="00EC05A7"/>
    <w:rsid w:val="00EC4B6B"/>
    <w:rsid w:val="00EF1EE5"/>
    <w:rsid w:val="00EF6613"/>
    <w:rsid w:val="00F13220"/>
    <w:rsid w:val="00F66F15"/>
    <w:rsid w:val="00F67D40"/>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88581D"/>
  <w15:chartTrackingRefBased/>
  <w15:docId w15:val="{D1B5B143-AA02-478D-A8BF-7C46A855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3D1"/>
    <w:pPr>
      <w:bidi/>
      <w:spacing w:after="0" w:line="240" w:lineRule="atLeast"/>
      <w:jc w:val="lowKashida"/>
    </w:pPr>
    <w:rPr>
      <w:rFonts w:ascii="Times New Roman" w:hAnsi="Times New Roman" w:cs="Traditional Arabic"/>
      <w:sz w:val="20"/>
      <w:szCs w:val="30"/>
    </w:rPr>
  </w:style>
  <w:style w:type="paragraph" w:styleId="Titre1">
    <w:name w:val="heading 1"/>
    <w:aliases w:val="Table_GA"/>
    <w:basedOn w:val="SingleTxtGA"/>
    <w:next w:val="Normal"/>
    <w:link w:val="Titre1Car"/>
    <w:qFormat/>
    <w:rsid w:val="00AB6758"/>
    <w:pPr>
      <w:suppressAutoHyphens/>
      <w:bidi w:val="0"/>
      <w:outlineLvl w:val="0"/>
    </w:pPr>
  </w:style>
  <w:style w:type="paragraph" w:styleId="Titre2">
    <w:name w:val="heading 2"/>
    <w:basedOn w:val="Normal"/>
    <w:next w:val="Normal"/>
    <w:link w:val="Titre2C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A1371"/>
    <w:pPr>
      <w:spacing w:line="240" w:lineRule="auto"/>
    </w:pPr>
    <w:rPr>
      <w:szCs w:val="20"/>
    </w:rPr>
  </w:style>
  <w:style w:type="character" w:customStyle="1" w:styleId="NotedebasdepageCar">
    <w:name w:val="Note de bas de page Car"/>
    <w:basedOn w:val="Policepardfaut"/>
    <w:link w:val="Notedebasdepage"/>
    <w:uiPriority w:val="99"/>
    <w:semiHidden/>
    <w:rsid w:val="001A1371"/>
    <w:rPr>
      <w:sz w:val="20"/>
      <w:szCs w:val="20"/>
    </w:rPr>
  </w:style>
  <w:style w:type="character" w:styleId="Appelnotedebasdep">
    <w:name w:val="footnote reference"/>
    <w:aliases w:val="4_GA"/>
    <w:basedOn w:val="Policepardfaut"/>
    <w:qFormat/>
    <w:rsid w:val="00115674"/>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AB6758"/>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AB6758"/>
    <w:pPr>
      <w:numPr>
        <w:numId w:val="3"/>
      </w:numPr>
      <w:suppressAutoHyphens/>
      <w:bidi w:val="0"/>
      <w:spacing w:after="120" w:line="380" w:lineRule="exact"/>
      <w:ind w:right="1247"/>
    </w:pPr>
  </w:style>
  <w:style w:type="paragraph" w:customStyle="1" w:styleId="Bullet2GA">
    <w:name w:val="_Bullet 2_GA"/>
    <w:basedOn w:val="Normal"/>
    <w:qFormat/>
    <w:rsid w:val="00631026"/>
    <w:pPr>
      <w:numPr>
        <w:numId w:val="4"/>
      </w:numPr>
      <w:tabs>
        <w:tab w:val="clear" w:pos="3215"/>
        <w:tab w:val="left" w:pos="3062"/>
      </w:tabs>
      <w:suppressAutoHyphens/>
      <w:bidi w:val="0"/>
      <w:spacing w:after="120" w:line="380" w:lineRule="exact"/>
      <w:ind w:left="3062" w:right="1247" w:hanging="56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631026"/>
    <w:pPr>
      <w:numPr>
        <w:numId w:val="6"/>
      </w:numPr>
      <w:ind w:left="2517" w:hanging="567"/>
    </w:pPr>
  </w:style>
  <w:style w:type="paragraph" w:customStyle="1" w:styleId="Roman2GA">
    <w:name w:val="_Roman 2_GA"/>
    <w:basedOn w:val="Bullet2GA"/>
    <w:next w:val="Normal"/>
    <w:qFormat/>
    <w:rsid w:val="00AB6758"/>
    <w:pPr>
      <w:numPr>
        <w:numId w:val="7"/>
      </w:numPr>
    </w:pPr>
  </w:style>
  <w:style w:type="paragraph" w:styleId="Notedefin">
    <w:name w:val="endnote text"/>
    <w:aliases w:val="2_ GA"/>
    <w:basedOn w:val="Normal"/>
    <w:link w:val="NotedefinCar"/>
    <w:qFormat/>
    <w:rsid w:val="005E53D1"/>
    <w:pPr>
      <w:tabs>
        <w:tab w:val="right" w:pos="1021"/>
      </w:tabs>
      <w:spacing w:after="120" w:line="300" w:lineRule="exact"/>
      <w:ind w:left="1247" w:right="1247" w:hanging="1247"/>
    </w:pPr>
    <w:rPr>
      <w:sz w:val="18"/>
      <w:szCs w:val="26"/>
    </w:rPr>
  </w:style>
  <w:style w:type="character" w:customStyle="1" w:styleId="NotedefinCar">
    <w:name w:val="Note de fin Car"/>
    <w:aliases w:val="2_ GA Car"/>
    <w:basedOn w:val="Policepardfaut"/>
    <w:link w:val="Notedefin"/>
    <w:rsid w:val="005E53D1"/>
    <w:rPr>
      <w:rFonts w:ascii="Times New Roman" w:hAnsi="Times New Roman" w:cs="Traditional Arabic"/>
      <w:sz w:val="18"/>
      <w:szCs w:val="26"/>
    </w:rPr>
  </w:style>
  <w:style w:type="character" w:customStyle="1" w:styleId="EndtnoteReference">
    <w:name w:val="Endtnote Reference"/>
    <w:aliases w:val="1_GA"/>
    <w:basedOn w:val="Policepardfaut"/>
    <w:qFormat/>
    <w:rsid w:val="00115674"/>
    <w:rPr>
      <w:rFonts w:ascii="Times New Roman" w:hAnsi="Times New Roman" w:cs="Traditional Arabic"/>
      <w:b/>
      <w:kern w:val="0"/>
      <w:sz w:val="18"/>
      <w:szCs w:val="28"/>
      <w:vertAlign w:val="superscript"/>
    </w:rPr>
  </w:style>
  <w:style w:type="paragraph" w:styleId="Pieddepage">
    <w:name w:val="footer"/>
    <w:aliases w:val="3_GA,3_G"/>
    <w:basedOn w:val="Normal"/>
    <w:link w:val="PieddepageCar"/>
    <w:qFormat/>
    <w:rsid w:val="00AB6758"/>
    <w:pPr>
      <w:suppressAutoHyphens/>
      <w:bidi w:val="0"/>
      <w:spacing w:line="240" w:lineRule="auto"/>
    </w:pPr>
    <w:rPr>
      <w:sz w:val="16"/>
      <w:szCs w:val="22"/>
      <w:lang w:val="en-GB"/>
    </w:rPr>
  </w:style>
  <w:style w:type="character" w:customStyle="1" w:styleId="PieddepageCar">
    <w:name w:val="Pied de page Car"/>
    <w:aliases w:val="3_GA Car,3_G Car"/>
    <w:basedOn w:val="Policepardfaut"/>
    <w:link w:val="Pieddepage"/>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820B9E"/>
    <w:pPr>
      <w:spacing w:after="60" w:line="300" w:lineRule="exact"/>
      <w:ind w:left="1247" w:right="1247" w:hanging="567"/>
    </w:pPr>
    <w:rPr>
      <w:sz w:val="18"/>
      <w:szCs w:val="26"/>
    </w:rPr>
  </w:style>
  <w:style w:type="paragraph" w:styleId="En-tte">
    <w:name w:val="header"/>
    <w:aliases w:val="6_GA"/>
    <w:basedOn w:val="Normal"/>
    <w:link w:val="En-tteCar"/>
    <w:qFormat/>
    <w:rsid w:val="00AB6758"/>
    <w:pPr>
      <w:pBdr>
        <w:bottom w:val="single" w:sz="4" w:space="4" w:color="auto"/>
      </w:pBdr>
      <w:suppressAutoHyphens/>
      <w:bidi w:val="0"/>
    </w:pPr>
    <w:rPr>
      <w:b/>
      <w:bCs/>
      <w:sz w:val="18"/>
      <w:szCs w:val="26"/>
    </w:rPr>
  </w:style>
  <w:style w:type="character" w:customStyle="1" w:styleId="En-tteCar">
    <w:name w:val="En-tête Car"/>
    <w:aliases w:val="6_GA Car"/>
    <w:basedOn w:val="Policepardfaut"/>
    <w:link w:val="En-tte"/>
    <w:rsid w:val="00AB6758"/>
    <w:rPr>
      <w:rFonts w:ascii="Times New Roman" w:eastAsia="Times New Roman" w:hAnsi="Times New Roman" w:cs="Traditional Arabic"/>
      <w:b/>
      <w:bCs/>
      <w:sz w:val="18"/>
      <w:szCs w:val="26"/>
    </w:rPr>
  </w:style>
  <w:style w:type="character" w:customStyle="1" w:styleId="Titre1Car">
    <w:name w:val="Titre 1 Car"/>
    <w:aliases w:val="Table_GA Car"/>
    <w:basedOn w:val="Policepardfaut"/>
    <w:link w:val="Titre1"/>
    <w:rsid w:val="00AB6758"/>
    <w:rPr>
      <w:rFonts w:ascii="Times New Roman" w:eastAsia="Times New Roman" w:hAnsi="Times New Roman" w:cs="Traditional Arabic"/>
      <w:sz w:val="20"/>
      <w:szCs w:val="30"/>
    </w:rPr>
  </w:style>
  <w:style w:type="character" w:styleId="Numrodepage">
    <w:name w:val="page number"/>
    <w:aliases w:val="7_GA"/>
    <w:basedOn w:val="Policepardfau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Titre2Car">
    <w:name w:val="Titre 2 Car"/>
    <w:basedOn w:val="Policepardfaut"/>
    <w:link w:val="Titre2"/>
    <w:uiPriority w:val="9"/>
    <w:rsid w:val="00455780"/>
    <w:rPr>
      <w:rFonts w:asciiTheme="majorHAnsi" w:eastAsiaTheme="majorEastAsia" w:hAnsiTheme="majorHAnsi" w:cstheme="majorBidi"/>
      <w:b/>
      <w:bCs/>
      <w:color w:val="4F81BD" w:themeColor="accent1"/>
      <w:sz w:val="26"/>
      <w:szCs w:val="26"/>
    </w:rPr>
  </w:style>
  <w:style w:type="character" w:styleId="Titredulivre">
    <w:name w:val="Book Title"/>
    <w:basedOn w:val="Policepardfaut"/>
    <w:uiPriority w:val="33"/>
    <w:rsid w:val="00455780"/>
    <w:rPr>
      <w:b/>
      <w:bCs/>
      <w:smallCaps/>
      <w:spacing w:val="5"/>
    </w:rPr>
  </w:style>
  <w:style w:type="character" w:customStyle="1" w:styleId="Titre3Car">
    <w:name w:val="Titre 3 Car"/>
    <w:basedOn w:val="Policepardfaut"/>
    <w:link w:val="Titre3"/>
    <w:uiPriority w:val="9"/>
    <w:rsid w:val="00EC4B6B"/>
    <w:rPr>
      <w:rFonts w:asciiTheme="majorHAnsi" w:eastAsiaTheme="majorEastAsia" w:hAnsiTheme="majorHAnsi" w:cstheme="majorBidi"/>
      <w:b/>
      <w:bCs/>
      <w:color w:val="4F81BD" w:themeColor="accent1"/>
      <w:sz w:val="20"/>
      <w:szCs w:val="30"/>
    </w:rPr>
  </w:style>
  <w:style w:type="character" w:customStyle="1" w:styleId="Titre4Car">
    <w:name w:val="Titre 4 Car"/>
    <w:basedOn w:val="Policepardfaut"/>
    <w:link w:val="Titre4"/>
    <w:uiPriority w:val="9"/>
    <w:rsid w:val="00EC4B6B"/>
    <w:rPr>
      <w:rFonts w:asciiTheme="majorHAnsi" w:eastAsiaTheme="majorEastAsia" w:hAnsiTheme="majorHAnsi" w:cstheme="majorBidi"/>
      <w:b/>
      <w:bCs/>
      <w:i/>
      <w:iCs/>
      <w:color w:val="4F81BD" w:themeColor="accent1"/>
      <w:sz w:val="20"/>
      <w:szCs w:val="30"/>
    </w:rPr>
  </w:style>
  <w:style w:type="character" w:customStyle="1" w:styleId="Titre5Car">
    <w:name w:val="Titre 5 Car"/>
    <w:basedOn w:val="Policepardfaut"/>
    <w:link w:val="Titre5"/>
    <w:uiPriority w:val="9"/>
    <w:rsid w:val="00EC4B6B"/>
    <w:rPr>
      <w:rFonts w:asciiTheme="majorHAnsi" w:eastAsiaTheme="majorEastAsia" w:hAnsiTheme="majorHAnsi" w:cstheme="majorBidi"/>
      <w:color w:val="243F60" w:themeColor="accent1" w:themeShade="7F"/>
      <w:sz w:val="20"/>
      <w:szCs w:val="30"/>
    </w:rPr>
  </w:style>
  <w:style w:type="character" w:customStyle="1" w:styleId="Titre6Car">
    <w:name w:val="Titre 6 Car"/>
    <w:basedOn w:val="Policepardfaut"/>
    <w:link w:val="Titre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Titre7Car">
    <w:name w:val="Titre 7 Car"/>
    <w:basedOn w:val="Policepardfaut"/>
    <w:link w:val="Titre7"/>
    <w:uiPriority w:val="9"/>
    <w:rsid w:val="00EC4B6B"/>
    <w:rPr>
      <w:rFonts w:asciiTheme="majorHAnsi" w:eastAsiaTheme="majorEastAsia" w:hAnsiTheme="majorHAnsi" w:cstheme="majorBidi"/>
      <w:i/>
      <w:iCs/>
      <w:color w:val="404040" w:themeColor="text1" w:themeTint="BF"/>
      <w:sz w:val="20"/>
      <w:szCs w:val="30"/>
    </w:rPr>
  </w:style>
  <w:style w:type="character" w:customStyle="1" w:styleId="Titre8Car">
    <w:name w:val="Titre 8 Car"/>
    <w:basedOn w:val="Policepardfaut"/>
    <w:link w:val="Titre8"/>
    <w:uiPriority w:val="9"/>
    <w:rsid w:val="00EC4B6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EC4B6B"/>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EC4B6B"/>
    <w:rPr>
      <w:rFonts w:asciiTheme="majorHAnsi" w:eastAsiaTheme="majorEastAsia" w:hAnsiTheme="majorHAnsi" w:cstheme="majorBidi"/>
      <w:i/>
      <w:iCs/>
      <w:color w:val="4F81BD" w:themeColor="accent1"/>
      <w:spacing w:val="15"/>
      <w:sz w:val="24"/>
      <w:szCs w:val="24"/>
    </w:rPr>
  </w:style>
  <w:style w:type="character" w:styleId="Accentuationlgre">
    <w:name w:val="Subtle Emphasis"/>
    <w:basedOn w:val="Policepardfaut"/>
    <w:uiPriority w:val="19"/>
    <w:rsid w:val="00EC4B6B"/>
    <w:rPr>
      <w:i/>
      <w:iCs/>
      <w:color w:val="808080" w:themeColor="text1" w:themeTint="7F"/>
    </w:rPr>
  </w:style>
  <w:style w:type="table" w:styleId="Grillecouleur-Accent6">
    <w:name w:val="Colorful Grid Accent 6"/>
    <w:basedOn w:val="Tableau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ccentuation">
    <w:name w:val="Emphasis"/>
    <w:basedOn w:val="Policepardfaut"/>
    <w:uiPriority w:val="20"/>
    <w:rsid w:val="003260FF"/>
    <w:rPr>
      <w:i/>
      <w:iCs/>
    </w:rPr>
  </w:style>
  <w:style w:type="character" w:styleId="Accentuationintense">
    <w:name w:val="Intense Emphasis"/>
    <w:basedOn w:val="Policepardfaut"/>
    <w:uiPriority w:val="21"/>
    <w:rsid w:val="003260FF"/>
    <w:rPr>
      <w:b/>
      <w:bCs/>
      <w:i/>
      <w:iCs/>
      <w:color w:val="4F81BD" w:themeColor="accent1"/>
    </w:rPr>
  </w:style>
  <w:style w:type="character" w:styleId="lev">
    <w:name w:val="Strong"/>
    <w:basedOn w:val="Policepardfaut"/>
    <w:uiPriority w:val="22"/>
    <w:rsid w:val="003260FF"/>
    <w:rPr>
      <w:b/>
      <w:bCs/>
    </w:rPr>
  </w:style>
  <w:style w:type="paragraph" w:styleId="Citation">
    <w:name w:val="Quote"/>
    <w:basedOn w:val="Normal"/>
    <w:next w:val="Normal"/>
    <w:link w:val="CitationCar"/>
    <w:uiPriority w:val="29"/>
    <w:rsid w:val="003260FF"/>
    <w:rPr>
      <w:i/>
      <w:iCs/>
      <w:color w:val="000000" w:themeColor="text1"/>
    </w:rPr>
  </w:style>
  <w:style w:type="character" w:customStyle="1" w:styleId="CitationCar">
    <w:name w:val="Citation Car"/>
    <w:basedOn w:val="Policepardfaut"/>
    <w:link w:val="Citation"/>
    <w:uiPriority w:val="29"/>
    <w:rsid w:val="003260FF"/>
    <w:rPr>
      <w:rFonts w:ascii="Times New Roman" w:hAnsi="Times New Roman" w:cs="Traditional Arabic"/>
      <w:i/>
      <w:iCs/>
      <w:color w:val="000000" w:themeColor="text1"/>
      <w:sz w:val="20"/>
      <w:szCs w:val="30"/>
    </w:rPr>
  </w:style>
  <w:style w:type="paragraph" w:styleId="Citationintense">
    <w:name w:val="Intense Quote"/>
    <w:basedOn w:val="Normal"/>
    <w:next w:val="Normal"/>
    <w:link w:val="CitationintenseC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3260FF"/>
    <w:rPr>
      <w:rFonts w:ascii="Times New Roman" w:hAnsi="Times New Roman" w:cs="Traditional Arabic"/>
      <w:b/>
      <w:bCs/>
      <w:i/>
      <w:iCs/>
      <w:color w:val="4F81BD" w:themeColor="accent1"/>
      <w:sz w:val="20"/>
      <w:szCs w:val="30"/>
    </w:rPr>
  </w:style>
  <w:style w:type="character" w:styleId="Rfrencelgre">
    <w:name w:val="Subtle Reference"/>
    <w:basedOn w:val="Policepardfaut"/>
    <w:uiPriority w:val="31"/>
    <w:rsid w:val="003260FF"/>
    <w:rPr>
      <w:smallCaps/>
      <w:color w:val="C0504D" w:themeColor="accent2"/>
      <w:u w:val="single"/>
    </w:rPr>
  </w:style>
  <w:style w:type="character" w:styleId="Rfrenceintense">
    <w:name w:val="Intense Reference"/>
    <w:basedOn w:val="Policepardfaut"/>
    <w:uiPriority w:val="32"/>
    <w:rsid w:val="003260FF"/>
    <w:rPr>
      <w:b/>
      <w:bCs/>
      <w:smallCaps/>
      <w:color w:val="C0504D" w:themeColor="accent2"/>
      <w:spacing w:val="5"/>
      <w:u w:val="single"/>
    </w:rPr>
  </w:style>
  <w:style w:type="paragraph" w:styleId="Paragraphedeliste">
    <w:name w:val="List Paragraph"/>
    <w:basedOn w:val="Normal"/>
    <w:uiPriority w:val="34"/>
    <w:rsid w:val="003260FF"/>
    <w:pPr>
      <w:ind w:left="720"/>
      <w:contextualSpacing/>
    </w:pPr>
  </w:style>
  <w:style w:type="table" w:styleId="Tramemoyenne1-Accent4">
    <w:name w:val="Medium Shading 1 Accent 4"/>
    <w:basedOn w:val="Tableau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Appeldenotedefin">
    <w:name w:val="endnote reference"/>
    <w:basedOn w:val="Policepardfaut"/>
    <w:uiPriority w:val="99"/>
    <w:semiHidden/>
    <w:unhideWhenUsed/>
    <w:rsid w:val="002901D9"/>
    <w:rPr>
      <w:vertAlign w:val="superscript"/>
    </w:rPr>
  </w:style>
  <w:style w:type="table" w:styleId="Grilledutableau">
    <w:name w:val="Table Grid"/>
    <w:basedOn w:val="TableauNormal"/>
    <w:uiPriority w:val="59"/>
    <w:rsid w:val="00F1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0F635A"/>
    <w:rPr>
      <w:color w:val="0563C1"/>
      <w:u w:val="single"/>
    </w:rPr>
  </w:style>
  <w:style w:type="paragraph" w:styleId="Textedebulles">
    <w:name w:val="Balloon Text"/>
    <w:basedOn w:val="Normal"/>
    <w:link w:val="TextedebullesCar"/>
    <w:uiPriority w:val="99"/>
    <w:semiHidden/>
    <w:unhideWhenUsed/>
    <w:rsid w:val="0051346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3467"/>
    <w:rPr>
      <w:rFonts w:ascii="Segoe UI" w:hAnsi="Segoe UI" w:cs="Segoe UI"/>
      <w:sz w:val="18"/>
      <w:szCs w:val="18"/>
    </w:rPr>
  </w:style>
  <w:style w:type="paragraph" w:customStyle="1" w:styleId="xmsonormal">
    <w:name w:val="x_msonormal"/>
    <w:basedOn w:val="Normal"/>
    <w:rsid w:val="00096B4C"/>
    <w:pPr>
      <w:bidi w:val="0"/>
      <w:spacing w:before="100" w:beforeAutospacing="1" w:after="100" w:afterAutospacing="1" w:line="240" w:lineRule="auto"/>
      <w:jc w:val="left"/>
    </w:pPr>
    <w:rPr>
      <w:rFonts w:eastAsia="Times New Roman" w:cs="Times New Roman"/>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6538">
      <w:bodyDiv w:val="1"/>
      <w:marLeft w:val="0"/>
      <w:marRight w:val="0"/>
      <w:marTop w:val="0"/>
      <w:marBottom w:val="0"/>
      <w:divBdr>
        <w:top w:val="none" w:sz="0" w:space="0" w:color="auto"/>
        <w:left w:val="none" w:sz="0" w:space="0" w:color="auto"/>
        <w:bottom w:val="none" w:sz="0" w:space="0" w:color="auto"/>
        <w:right w:val="none" w:sz="0" w:space="0" w:color="auto"/>
      </w:divBdr>
    </w:div>
    <w:div w:id="346516770">
      <w:bodyDiv w:val="1"/>
      <w:marLeft w:val="0"/>
      <w:marRight w:val="0"/>
      <w:marTop w:val="0"/>
      <w:marBottom w:val="0"/>
      <w:divBdr>
        <w:top w:val="none" w:sz="0" w:space="0" w:color="auto"/>
        <w:left w:val="none" w:sz="0" w:space="0" w:color="auto"/>
        <w:bottom w:val="none" w:sz="0" w:space="0" w:color="auto"/>
        <w:right w:val="none" w:sz="0" w:space="0" w:color="auto"/>
      </w:divBdr>
    </w:div>
    <w:div w:id="721441081">
      <w:bodyDiv w:val="1"/>
      <w:marLeft w:val="0"/>
      <w:marRight w:val="0"/>
      <w:marTop w:val="0"/>
      <w:marBottom w:val="0"/>
      <w:divBdr>
        <w:top w:val="none" w:sz="0" w:space="0" w:color="auto"/>
        <w:left w:val="none" w:sz="0" w:space="0" w:color="auto"/>
        <w:bottom w:val="none" w:sz="0" w:space="0" w:color="auto"/>
        <w:right w:val="none" w:sz="0" w:space="0" w:color="auto"/>
      </w:divBdr>
    </w:div>
    <w:div w:id="914433465">
      <w:bodyDiv w:val="1"/>
      <w:marLeft w:val="0"/>
      <w:marRight w:val="0"/>
      <w:marTop w:val="0"/>
      <w:marBottom w:val="0"/>
      <w:divBdr>
        <w:top w:val="none" w:sz="0" w:space="0" w:color="auto"/>
        <w:left w:val="none" w:sz="0" w:space="0" w:color="auto"/>
        <w:bottom w:val="none" w:sz="0" w:space="0" w:color="auto"/>
        <w:right w:val="none" w:sz="0" w:space="0" w:color="auto"/>
      </w:divBdr>
    </w:div>
    <w:div w:id="195921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ar/A/RES/7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045C2-E52D-4185-BB3C-42517641A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535</Words>
  <Characters>2944</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Zahra Mouatta</dc:creator>
  <cp:keywords/>
  <dc:description/>
  <cp:lastModifiedBy>Fatima Zahra Mouatta</cp:lastModifiedBy>
  <cp:revision>7</cp:revision>
  <cp:lastPrinted>2020-03-13T08:18:00Z</cp:lastPrinted>
  <dcterms:created xsi:type="dcterms:W3CDTF">2020-04-03T15:38:00Z</dcterms:created>
  <dcterms:modified xsi:type="dcterms:W3CDTF">2020-04-06T08:44:00Z</dcterms:modified>
</cp:coreProperties>
</file>